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2BB1" w14:textId="77777777" w:rsidR="00F821EE" w:rsidRDefault="00F821EE"/>
    <w:p w14:paraId="3EDB19BD" w14:textId="0E0DB103" w:rsidR="00F821EE" w:rsidRDefault="004462D5" w:rsidP="00F41F98">
      <w:pPr>
        <w:jc w:val="center"/>
      </w:pPr>
      <w:r>
        <w:rPr>
          <w:noProof/>
        </w:rPr>
        <w:drawing>
          <wp:inline distT="0" distB="0" distL="0" distR="0" wp14:anchorId="3E4C6C13" wp14:editId="20B95A4F">
            <wp:extent cx="4262383" cy="2286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38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4BFC" w14:textId="77777777" w:rsidR="00F821EE" w:rsidRDefault="00F821EE"/>
    <w:p w14:paraId="59AB0B11" w14:textId="77777777" w:rsidR="00F821EE" w:rsidRDefault="00F821EE"/>
    <w:p w14:paraId="11D46338" w14:textId="77777777" w:rsidR="00F821EE" w:rsidRDefault="00F821EE"/>
    <w:p w14:paraId="1BEF1F3B" w14:textId="77777777" w:rsidR="00F821EE" w:rsidRDefault="00A50158">
      <w:pPr>
        <w:pStyle w:val="Heading2"/>
        <w:rPr>
          <w:b/>
          <w:bCs/>
        </w:rPr>
      </w:pPr>
      <w:r>
        <w:rPr>
          <w:b/>
          <w:bCs/>
        </w:rPr>
        <w:t>Supplier Quality Assurance Manual</w:t>
      </w:r>
    </w:p>
    <w:p w14:paraId="3F8DE3A4" w14:textId="77777777" w:rsidR="00F821EE" w:rsidRDefault="00F821EE">
      <w:pPr>
        <w:jc w:val="center"/>
      </w:pPr>
    </w:p>
    <w:p w14:paraId="4162CFD0" w14:textId="77777777" w:rsidR="00F821EE" w:rsidRDefault="00F821EE">
      <w:pPr>
        <w:jc w:val="center"/>
      </w:pPr>
    </w:p>
    <w:p w14:paraId="06CB321D" w14:textId="77777777" w:rsidR="00F821EE" w:rsidRDefault="00F821EE">
      <w:pPr>
        <w:jc w:val="center"/>
      </w:pPr>
    </w:p>
    <w:p w14:paraId="3C4E23F4" w14:textId="77777777" w:rsidR="00F821EE" w:rsidRDefault="00F821EE">
      <w:pPr>
        <w:jc w:val="center"/>
        <w:rPr>
          <w:sz w:val="40"/>
        </w:rPr>
      </w:pPr>
    </w:p>
    <w:p w14:paraId="1CC621EF" w14:textId="77777777" w:rsidR="00F821EE" w:rsidRDefault="00F821EE">
      <w:pPr>
        <w:jc w:val="center"/>
        <w:rPr>
          <w:sz w:val="40"/>
        </w:rPr>
      </w:pPr>
    </w:p>
    <w:p w14:paraId="78107C94" w14:textId="77777777" w:rsidR="00F821EE" w:rsidRDefault="00F821EE">
      <w:pPr>
        <w:jc w:val="center"/>
        <w:rPr>
          <w:sz w:val="40"/>
        </w:rPr>
      </w:pPr>
    </w:p>
    <w:p w14:paraId="2B8820CB" w14:textId="69ACFB00" w:rsidR="00F821EE" w:rsidRDefault="00E8220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Poseidon Barge</w:t>
      </w:r>
    </w:p>
    <w:p w14:paraId="205EDC4C" w14:textId="07D22030" w:rsidR="00F821EE" w:rsidRDefault="00E82202">
      <w:pPr>
        <w:pStyle w:val="BodyText3"/>
      </w:pPr>
      <w:r>
        <w:t>725 E Parr Road</w:t>
      </w:r>
      <w:r w:rsidR="00C12E74">
        <w:t xml:space="preserve"> &amp; 750 E Parr Road</w:t>
      </w:r>
    </w:p>
    <w:p w14:paraId="72360D33" w14:textId="77777777" w:rsidR="00F821EE" w:rsidRDefault="00F821EE">
      <w:pPr>
        <w:pStyle w:val="BodyText3"/>
      </w:pPr>
      <w:r>
        <w:t xml:space="preserve">  </w:t>
      </w:r>
      <w:r w:rsidR="00E82202">
        <w:t>Berne</w:t>
      </w:r>
      <w:r>
        <w:t>, Indiana 4</w:t>
      </w:r>
      <w:r w:rsidR="00E82202">
        <w:t>6711</w:t>
      </w:r>
    </w:p>
    <w:p w14:paraId="1EA54335" w14:textId="77777777" w:rsidR="00F821EE" w:rsidRDefault="00F821EE">
      <w:pPr>
        <w:pStyle w:val="BodyText3"/>
      </w:pPr>
      <w:r>
        <w:t>USA</w:t>
      </w:r>
    </w:p>
    <w:p w14:paraId="45100E76" w14:textId="77777777" w:rsidR="00F821EE" w:rsidRDefault="00F821EE">
      <w:pPr>
        <w:jc w:val="center"/>
      </w:pPr>
    </w:p>
    <w:p w14:paraId="1407A647" w14:textId="77777777" w:rsidR="00F821EE" w:rsidRDefault="00F821EE">
      <w:pPr>
        <w:sectPr w:rsidR="00F821EE" w:rsidSect="00F41F98">
          <w:footerReference w:type="even" r:id="rId9"/>
          <w:footerReference w:type="default" r:id="rId10"/>
          <w:footerReference w:type="first" r:id="rId11"/>
          <w:pgSz w:w="12240" w:h="15840" w:code="1"/>
          <w:pgMar w:top="1440" w:right="1800" w:bottom="1440" w:left="1800" w:header="720" w:footer="435" w:gutter="0"/>
          <w:cols w:space="720"/>
          <w:noEndnote/>
          <w:titlePg/>
          <w:docGrid w:linePitch="326"/>
        </w:sectPr>
      </w:pPr>
    </w:p>
    <w:p w14:paraId="0482AA5E" w14:textId="77777777" w:rsidR="00F821EE" w:rsidRDefault="00F821EE">
      <w:pPr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lastRenderedPageBreak/>
        <w:t>Suppliers:</w:t>
      </w:r>
    </w:p>
    <w:p w14:paraId="23CE90F2" w14:textId="77777777" w:rsidR="00F821EE" w:rsidRDefault="00F821EE">
      <w:pPr>
        <w:rPr>
          <w:b/>
          <w:bCs/>
          <w:sz w:val="40"/>
          <w:u w:val="single"/>
        </w:rPr>
      </w:pPr>
    </w:p>
    <w:p w14:paraId="469B619D" w14:textId="7BE112B8" w:rsidR="00F821EE" w:rsidRDefault="00EE3328">
      <w:pPr>
        <w:pStyle w:val="Heading4"/>
      </w:pPr>
      <w:r>
        <w:t>Poseidon Barge, LTD</w:t>
      </w:r>
      <w:r w:rsidR="00F821EE">
        <w:t xml:space="preserve"> is committed to supplying high quality, reliable and cost-effective </w:t>
      </w:r>
      <w:r>
        <w:t>portable sectional barges</w:t>
      </w:r>
      <w:r w:rsidR="00F821EE">
        <w:t xml:space="preserve"> in a timely manner to our customers. Therefore, it is the goal of </w:t>
      </w:r>
      <w:r>
        <w:t>Poseidon Barge</w:t>
      </w:r>
      <w:r w:rsidR="00E04397">
        <w:t xml:space="preserve"> to form a partnership with its</w:t>
      </w:r>
      <w:r w:rsidR="00F821EE">
        <w:t xml:space="preserve"> suppliers to ensure:</w:t>
      </w:r>
    </w:p>
    <w:p w14:paraId="51FCABBC" w14:textId="77777777" w:rsidR="00F821EE" w:rsidRDefault="00F821EE" w:rsidP="00F821EE">
      <w:pPr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Quality materials </w:t>
      </w:r>
    </w:p>
    <w:p w14:paraId="6555341F" w14:textId="77777777" w:rsidR="00F821EE" w:rsidRDefault="00F821EE" w:rsidP="00F821EE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On-time delivery, and</w:t>
      </w:r>
    </w:p>
    <w:p w14:paraId="10BD6786" w14:textId="77777777" w:rsidR="00F821EE" w:rsidRDefault="00F821EE" w:rsidP="00F821EE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On-going price competitiveness throughout the supply chain.</w:t>
      </w:r>
    </w:p>
    <w:p w14:paraId="4D39467D" w14:textId="5ABC1C3B" w:rsidR="00F821EE" w:rsidRDefault="004462D5">
      <w:r w:rsidRPr="00F41F98">
        <w:rPr>
          <w:sz w:val="28"/>
        </w:rPr>
        <w:t xml:space="preserve">Poseidon’s Quality Policy can be found on our </w:t>
      </w:r>
      <w:proofErr w:type="gramStart"/>
      <w:r w:rsidRPr="00F41F98">
        <w:rPr>
          <w:sz w:val="28"/>
        </w:rPr>
        <w:t>web-site</w:t>
      </w:r>
      <w:proofErr w:type="gramEnd"/>
      <w:r>
        <w:t xml:space="preserve"> </w:t>
      </w:r>
      <w:r w:rsidRPr="00F41F98">
        <w:rPr>
          <w:sz w:val="28"/>
          <w:szCs w:val="28"/>
        </w:rPr>
        <w:t>(</w:t>
      </w:r>
      <w:hyperlink r:id="rId12" w:history="1">
        <w:r w:rsidRPr="00F41F98">
          <w:rPr>
            <w:rStyle w:val="Hyperlink"/>
            <w:sz w:val="28"/>
            <w:szCs w:val="28"/>
          </w:rPr>
          <w:t>https://www.poseidonbarge.com/poseidon-quality-policy/</w:t>
        </w:r>
      </w:hyperlink>
      <w:r w:rsidRPr="00F41F98">
        <w:rPr>
          <w:sz w:val="28"/>
          <w:szCs w:val="28"/>
        </w:rPr>
        <w:t>).</w:t>
      </w:r>
    </w:p>
    <w:p w14:paraId="7D93DEC5" w14:textId="77777777" w:rsidR="004462D5" w:rsidRDefault="004462D5">
      <w:pPr>
        <w:rPr>
          <w:sz w:val="28"/>
        </w:rPr>
      </w:pPr>
    </w:p>
    <w:p w14:paraId="2951F5D7" w14:textId="77777777" w:rsidR="00F821EE" w:rsidRDefault="00F821EE">
      <w:pPr>
        <w:rPr>
          <w:sz w:val="28"/>
        </w:rPr>
      </w:pPr>
      <w:r>
        <w:rPr>
          <w:sz w:val="28"/>
        </w:rPr>
        <w:t xml:space="preserve">This </w:t>
      </w:r>
      <w:r w:rsidR="00A50158">
        <w:rPr>
          <w:sz w:val="28"/>
        </w:rPr>
        <w:t>Supplier Quality Assurance Manual</w:t>
      </w:r>
      <w:r>
        <w:rPr>
          <w:sz w:val="28"/>
        </w:rPr>
        <w:t xml:space="preserve"> is intended to ensure that all suppliers adhere to the quality, purchasing and delivery requirements of</w:t>
      </w:r>
      <w:r w:rsidR="00EE3328">
        <w:rPr>
          <w:sz w:val="28"/>
        </w:rPr>
        <w:t xml:space="preserve"> Poseidon Barge, LTD</w:t>
      </w:r>
      <w:r w:rsidRPr="00A50158">
        <w:rPr>
          <w:sz w:val="28"/>
          <w:szCs w:val="28"/>
        </w:rPr>
        <w:t>.</w:t>
      </w:r>
      <w:r>
        <w:rPr>
          <w:sz w:val="28"/>
        </w:rPr>
        <w:t xml:space="preserve"> It is based on, but not limited to, the internal operating systems of </w:t>
      </w:r>
      <w:r w:rsidR="00EE3328">
        <w:rPr>
          <w:sz w:val="28"/>
        </w:rPr>
        <w:t>Poseidon Barge</w:t>
      </w:r>
      <w:r>
        <w:rPr>
          <w:sz w:val="28"/>
        </w:rPr>
        <w:t xml:space="preserve"> and the quality system requirements of </w:t>
      </w:r>
      <w:r w:rsidR="005B64B0">
        <w:rPr>
          <w:sz w:val="28"/>
        </w:rPr>
        <w:t>ISO 9001:2015</w:t>
      </w:r>
      <w:r>
        <w:rPr>
          <w:sz w:val="28"/>
        </w:rPr>
        <w:t xml:space="preserve"> and is intended to serve as a link between </w:t>
      </w:r>
      <w:r w:rsidR="005B64B0">
        <w:rPr>
          <w:sz w:val="28"/>
        </w:rPr>
        <w:t>Poseidon Barge</w:t>
      </w:r>
      <w:r>
        <w:rPr>
          <w:sz w:val="28"/>
        </w:rPr>
        <w:t xml:space="preserve"> and our suppliers, both existing and potential.</w:t>
      </w:r>
    </w:p>
    <w:p w14:paraId="4850F712" w14:textId="77777777" w:rsidR="00F821EE" w:rsidRDefault="00F821EE">
      <w:pPr>
        <w:rPr>
          <w:sz w:val="28"/>
        </w:rPr>
      </w:pPr>
    </w:p>
    <w:p w14:paraId="65234FB1" w14:textId="77777777" w:rsidR="00F821EE" w:rsidRPr="000450AC" w:rsidRDefault="00F821EE">
      <w:pPr>
        <w:rPr>
          <w:sz w:val="28"/>
        </w:rPr>
      </w:pPr>
      <w:r w:rsidRPr="000450AC">
        <w:rPr>
          <w:sz w:val="28"/>
        </w:rPr>
        <w:t xml:space="preserve">Furthermore, the requirements of this manual </w:t>
      </w:r>
      <w:r w:rsidR="00A50158" w:rsidRPr="000450AC">
        <w:rPr>
          <w:sz w:val="28"/>
        </w:rPr>
        <w:t xml:space="preserve">describe </w:t>
      </w:r>
      <w:r w:rsidR="008D74A0" w:rsidRPr="000450AC">
        <w:rPr>
          <w:sz w:val="28"/>
        </w:rPr>
        <w:t xml:space="preserve">a few of </w:t>
      </w:r>
      <w:r w:rsidR="00A50158" w:rsidRPr="000450AC">
        <w:rPr>
          <w:sz w:val="28"/>
        </w:rPr>
        <w:t xml:space="preserve">the minimum requirements that are placed on the supplier’s quality management system. It is </w:t>
      </w:r>
      <w:r w:rsidRPr="000450AC">
        <w:rPr>
          <w:sz w:val="28"/>
        </w:rPr>
        <w:t>design</w:t>
      </w:r>
      <w:r w:rsidR="00A50158" w:rsidRPr="000450AC">
        <w:rPr>
          <w:sz w:val="28"/>
        </w:rPr>
        <w:t>ed</w:t>
      </w:r>
      <w:r w:rsidRPr="000450AC">
        <w:rPr>
          <w:sz w:val="28"/>
        </w:rPr>
        <w:t xml:space="preserve"> to supplement</w:t>
      </w:r>
      <w:r w:rsidR="00A50158" w:rsidRPr="000450AC">
        <w:rPr>
          <w:sz w:val="28"/>
        </w:rPr>
        <w:t xml:space="preserve"> the fundamental technical and organizational conditions that govern all deliveries and services and</w:t>
      </w:r>
      <w:r w:rsidRPr="000450AC">
        <w:rPr>
          <w:sz w:val="28"/>
        </w:rPr>
        <w:t xml:space="preserve"> not replace or amend the terms and conditions specifically noted on purchase orders, engineering drawings, prints and/or specifications, agreements, or contracts. </w:t>
      </w:r>
    </w:p>
    <w:p w14:paraId="16B5378F" w14:textId="77777777" w:rsidR="00A50158" w:rsidRDefault="00A50158">
      <w:pPr>
        <w:rPr>
          <w:sz w:val="28"/>
        </w:rPr>
      </w:pPr>
    </w:p>
    <w:p w14:paraId="41211EE6" w14:textId="77777777" w:rsidR="00F821EE" w:rsidRDefault="00F821EE">
      <w:pPr>
        <w:rPr>
          <w:sz w:val="28"/>
        </w:rPr>
      </w:pPr>
      <w:r>
        <w:rPr>
          <w:sz w:val="28"/>
        </w:rPr>
        <w:t xml:space="preserve">We appreciate your cooperation, and if you have any </w:t>
      </w:r>
      <w:proofErr w:type="gramStart"/>
      <w:r>
        <w:rPr>
          <w:sz w:val="28"/>
        </w:rPr>
        <w:t>questions</w:t>
      </w:r>
      <w:proofErr w:type="gramEnd"/>
      <w:r>
        <w:rPr>
          <w:sz w:val="28"/>
        </w:rPr>
        <w:t xml:space="preserve"> </w:t>
      </w:r>
      <w:r w:rsidR="005B64B0">
        <w:rPr>
          <w:sz w:val="28"/>
        </w:rPr>
        <w:t xml:space="preserve">please send them to </w:t>
      </w:r>
      <w:hyperlink r:id="rId13" w:history="1">
        <w:r w:rsidR="005B64B0" w:rsidRPr="00AB5281">
          <w:rPr>
            <w:rStyle w:val="Hyperlink"/>
            <w:sz w:val="28"/>
          </w:rPr>
          <w:t>purchasing@poseidonbarge.com</w:t>
        </w:r>
      </w:hyperlink>
      <w:r w:rsidR="005B64B0">
        <w:rPr>
          <w:sz w:val="28"/>
        </w:rPr>
        <w:t>.</w:t>
      </w:r>
    </w:p>
    <w:p w14:paraId="2EAB2F01" w14:textId="77777777" w:rsidR="00933483" w:rsidRDefault="00933483">
      <w:pPr>
        <w:rPr>
          <w:sz w:val="28"/>
        </w:rPr>
      </w:pPr>
    </w:p>
    <w:p w14:paraId="7836FDD8" w14:textId="5BC30789" w:rsidR="00933483" w:rsidRPr="00933483" w:rsidRDefault="00DB1ED9">
      <w:pPr>
        <w:rPr>
          <w:b/>
          <w:sz w:val="28"/>
          <w:szCs w:val="28"/>
        </w:rPr>
      </w:pPr>
      <w:proofErr w:type="gramStart"/>
      <w:r>
        <w:rPr>
          <w:b/>
          <w:sz w:val="28"/>
        </w:rPr>
        <w:t xml:space="preserve">This </w:t>
      </w:r>
      <w:r w:rsidR="00933483">
        <w:rPr>
          <w:b/>
          <w:sz w:val="28"/>
        </w:rPr>
        <w:t>forms</w:t>
      </w:r>
      <w:proofErr w:type="gramEnd"/>
      <w:r w:rsidR="00933483">
        <w:rPr>
          <w:b/>
          <w:sz w:val="28"/>
        </w:rPr>
        <w:t xml:space="preserve"> can be found </w:t>
      </w:r>
      <w:r w:rsidR="00933483" w:rsidRPr="00933483">
        <w:rPr>
          <w:b/>
          <w:bCs/>
          <w:sz w:val="28"/>
          <w:szCs w:val="28"/>
        </w:rPr>
        <w:t xml:space="preserve">on the </w:t>
      </w:r>
      <w:r w:rsidR="0061093D">
        <w:rPr>
          <w:b/>
          <w:bCs/>
          <w:sz w:val="28"/>
          <w:szCs w:val="28"/>
        </w:rPr>
        <w:t>Poseidon Barge</w:t>
      </w:r>
      <w:r w:rsidR="00933483" w:rsidRPr="00933483">
        <w:rPr>
          <w:b/>
          <w:bCs/>
          <w:sz w:val="28"/>
          <w:szCs w:val="28"/>
        </w:rPr>
        <w:t xml:space="preserve"> web site </w:t>
      </w:r>
      <w:r>
        <w:rPr>
          <w:b/>
          <w:bCs/>
          <w:sz w:val="28"/>
          <w:szCs w:val="28"/>
        </w:rPr>
        <w:t>(</w:t>
      </w:r>
      <w:hyperlink r:id="rId14" w:history="1">
        <w:r w:rsidR="005B64B0" w:rsidRPr="00AB5281">
          <w:rPr>
            <w:rStyle w:val="Hyperlink"/>
            <w:b/>
            <w:sz w:val="28"/>
            <w:szCs w:val="28"/>
          </w:rPr>
          <w:t>http://poseidonbarge.com</w:t>
        </w:r>
      </w:hyperlink>
      <w:r w:rsidR="00933483" w:rsidRPr="00933483">
        <w:rPr>
          <w:b/>
          <w:bCs/>
          <w:sz w:val="28"/>
          <w:szCs w:val="28"/>
        </w:rPr>
        <w:t>)</w:t>
      </w:r>
      <w:r w:rsidR="00933483">
        <w:rPr>
          <w:b/>
          <w:bCs/>
          <w:sz w:val="28"/>
          <w:szCs w:val="28"/>
        </w:rPr>
        <w:t>.</w:t>
      </w:r>
      <w:r w:rsidR="00933483" w:rsidRPr="00933483">
        <w:rPr>
          <w:b/>
          <w:bCs/>
          <w:sz w:val="28"/>
          <w:szCs w:val="28"/>
        </w:rPr>
        <w:t xml:space="preserve"> </w:t>
      </w:r>
    </w:p>
    <w:p w14:paraId="70B5486B" w14:textId="77777777" w:rsidR="00F821EE" w:rsidRDefault="00F821EE">
      <w:pPr>
        <w:rPr>
          <w:sz w:val="28"/>
        </w:rPr>
      </w:pPr>
      <w:r>
        <w:rPr>
          <w:sz w:val="28"/>
        </w:rPr>
        <w:t xml:space="preserve">  </w:t>
      </w:r>
    </w:p>
    <w:p w14:paraId="75A821EF" w14:textId="77777777" w:rsidR="00F821EE" w:rsidRDefault="00F821EE">
      <w:pPr>
        <w:rPr>
          <w:sz w:val="28"/>
        </w:rPr>
      </w:pPr>
      <w:r>
        <w:rPr>
          <w:sz w:val="28"/>
        </w:rPr>
        <w:br w:type="page"/>
      </w:r>
    </w:p>
    <w:p w14:paraId="4E2AD1C6" w14:textId="77777777" w:rsidR="00F821EE" w:rsidRDefault="00F821EE">
      <w:pPr>
        <w:pStyle w:val="Heading7"/>
      </w:pPr>
      <w:bookmarkStart w:id="0" w:name="TOC"/>
      <w:bookmarkEnd w:id="0"/>
      <w:r>
        <w:lastRenderedPageBreak/>
        <w:t>TABLE OF CONTENTS</w:t>
      </w:r>
    </w:p>
    <w:p w14:paraId="5BBE6DD2" w14:textId="77777777" w:rsidR="00967A97" w:rsidRDefault="00967A97" w:rsidP="00274E9A">
      <w:pPr>
        <w:pStyle w:val="TOC2"/>
        <w:rPr>
          <w:rStyle w:val="Hyperlink"/>
          <w:b/>
          <w:bCs/>
          <w:color w:val="auto"/>
          <w:u w:val="none"/>
        </w:rPr>
      </w:pPr>
    </w:p>
    <w:p w14:paraId="338809C6" w14:textId="1FF6BCFF" w:rsidR="00967A97" w:rsidRDefault="00406BC3" w:rsidP="00274E9A">
      <w:pPr>
        <w:pStyle w:val="TOC2"/>
        <w:rPr>
          <w:webHidden/>
        </w:rPr>
      </w:pPr>
      <w:hyperlink w:anchor="QReq" w:history="1">
        <w:r w:rsidR="00967A97" w:rsidRPr="00E3529A">
          <w:rPr>
            <w:rStyle w:val="MineChar"/>
          </w:rPr>
          <w:t>Quality System Requirements</w:t>
        </w:r>
      </w:hyperlink>
      <w:r w:rsidR="00967A97">
        <w:rPr>
          <w:webHidden/>
        </w:rPr>
        <w:tab/>
      </w:r>
      <w:r w:rsidR="00967A97">
        <w:rPr>
          <w:webHidden/>
        </w:rPr>
        <w:fldChar w:fldCharType="begin"/>
      </w:r>
      <w:r w:rsidR="00967A97">
        <w:rPr>
          <w:webHidden/>
        </w:rPr>
        <w:instrText xml:space="preserve"> PAGEREF  QReq \h </w:instrText>
      </w:r>
      <w:r w:rsidR="00967A97">
        <w:rPr>
          <w:webHidden/>
        </w:rPr>
      </w:r>
      <w:r w:rsidR="00967A97">
        <w:rPr>
          <w:webHidden/>
        </w:rPr>
        <w:fldChar w:fldCharType="separate"/>
      </w:r>
      <w:r w:rsidR="00515DDB">
        <w:rPr>
          <w:webHidden/>
        </w:rPr>
        <w:t>4</w:t>
      </w:r>
      <w:r w:rsidR="00967A97">
        <w:rPr>
          <w:webHidden/>
        </w:rPr>
        <w:fldChar w:fldCharType="end"/>
      </w:r>
    </w:p>
    <w:p w14:paraId="04EBCDC5" w14:textId="77777777" w:rsidR="00967A97" w:rsidRPr="00967A97" w:rsidRDefault="00967A97" w:rsidP="00967A97">
      <w:pPr>
        <w:rPr>
          <w:webHidden/>
        </w:rPr>
      </w:pPr>
    </w:p>
    <w:p w14:paraId="6541B410" w14:textId="14D6D9E9" w:rsidR="00967A97" w:rsidRDefault="00406BC3" w:rsidP="00274E9A">
      <w:pPr>
        <w:pStyle w:val="TOC2"/>
        <w:rPr>
          <w:webHidden/>
        </w:rPr>
      </w:pPr>
      <w:hyperlink w:anchor="SReq" w:history="1">
        <w:r w:rsidR="00967A97">
          <w:rPr>
            <w:rStyle w:val="Hyperlink"/>
            <w:b/>
            <w:bCs/>
            <w:color w:val="auto"/>
            <w:u w:val="none"/>
          </w:rPr>
          <w:t>Supplier Approval Requirements</w:t>
        </w:r>
      </w:hyperlink>
      <w:r w:rsidR="00967A97">
        <w:rPr>
          <w:webHidden/>
        </w:rPr>
        <w:tab/>
      </w:r>
      <w:r w:rsidR="00967A97">
        <w:rPr>
          <w:webHidden/>
        </w:rPr>
        <w:fldChar w:fldCharType="begin"/>
      </w:r>
      <w:r w:rsidR="00967A97">
        <w:rPr>
          <w:webHidden/>
        </w:rPr>
        <w:instrText xml:space="preserve"> PAGEREF  SReq \h </w:instrText>
      </w:r>
      <w:r w:rsidR="00967A97">
        <w:rPr>
          <w:webHidden/>
        </w:rPr>
      </w:r>
      <w:r w:rsidR="00967A97">
        <w:rPr>
          <w:webHidden/>
        </w:rPr>
        <w:fldChar w:fldCharType="separate"/>
      </w:r>
      <w:r w:rsidR="00515DDB">
        <w:rPr>
          <w:webHidden/>
        </w:rPr>
        <w:t>4</w:t>
      </w:r>
      <w:r w:rsidR="00967A97">
        <w:rPr>
          <w:webHidden/>
        </w:rPr>
        <w:fldChar w:fldCharType="end"/>
      </w:r>
    </w:p>
    <w:p w14:paraId="24A5BE2E" w14:textId="77777777" w:rsidR="00967A97" w:rsidRPr="00967A97" w:rsidRDefault="00967A97" w:rsidP="00967A97">
      <w:pPr>
        <w:rPr>
          <w:webHidden/>
        </w:rPr>
      </w:pPr>
    </w:p>
    <w:p w14:paraId="057DA190" w14:textId="6404E8A3" w:rsidR="00967A97" w:rsidRDefault="00406BC3" w:rsidP="00274E9A">
      <w:pPr>
        <w:pStyle w:val="TOC2"/>
        <w:rPr>
          <w:webHidden/>
        </w:rPr>
      </w:pPr>
      <w:hyperlink w:anchor="Asup" w:history="1">
        <w:r w:rsidR="00303225" w:rsidRPr="00894229">
          <w:rPr>
            <w:rStyle w:val="MineChar"/>
            <w:webHidden/>
          </w:rPr>
          <w:t>Approved Supplier</w:t>
        </w:r>
      </w:hyperlink>
      <w:r w:rsidR="00967A97">
        <w:rPr>
          <w:webHidden/>
        </w:rPr>
        <w:tab/>
      </w:r>
      <w:r w:rsidR="00567701">
        <w:rPr>
          <w:webHidden/>
        </w:rPr>
        <w:t>5</w:t>
      </w:r>
    </w:p>
    <w:p w14:paraId="3FABC34A" w14:textId="77777777" w:rsidR="00967A97" w:rsidRDefault="00967A97" w:rsidP="00274E9A">
      <w:pPr>
        <w:pStyle w:val="TOC2"/>
        <w:rPr>
          <w:rStyle w:val="Hyperlink"/>
          <w:b/>
          <w:bCs/>
          <w:color w:val="auto"/>
          <w:u w:val="none"/>
        </w:rPr>
      </w:pPr>
    </w:p>
    <w:p w14:paraId="3B6FCDA4" w14:textId="71C51AC1" w:rsidR="00967A97" w:rsidRDefault="002C6E5D" w:rsidP="00274E9A">
      <w:pPr>
        <w:pStyle w:val="TOC2"/>
        <w:rPr>
          <w:webHidden/>
        </w:rPr>
      </w:pPr>
      <w:r>
        <w:rPr>
          <w:rStyle w:val="Hyperlink"/>
          <w:b/>
          <w:bCs/>
          <w:color w:val="auto"/>
          <w:u w:val="none"/>
        </w:rPr>
        <w:t xml:space="preserve">Evaluation and </w:t>
      </w:r>
      <w:hyperlink w:anchor="RFQ" w:history="1">
        <w:r w:rsidR="00967A97">
          <w:rPr>
            <w:rStyle w:val="Hyperlink"/>
            <w:b/>
            <w:bCs/>
            <w:color w:val="auto"/>
            <w:u w:val="none"/>
          </w:rPr>
          <w:t>Escalation Process</w:t>
        </w:r>
      </w:hyperlink>
      <w:r w:rsidR="00967A97">
        <w:rPr>
          <w:webHidden/>
        </w:rPr>
        <w:tab/>
      </w:r>
      <w:r w:rsidR="00967A97">
        <w:rPr>
          <w:webHidden/>
        </w:rPr>
        <w:fldChar w:fldCharType="begin"/>
      </w:r>
      <w:r w:rsidR="00967A97">
        <w:rPr>
          <w:webHidden/>
        </w:rPr>
        <w:instrText xml:space="preserve"> PAGEREF  ESP \h </w:instrText>
      </w:r>
      <w:r w:rsidR="00967A97">
        <w:rPr>
          <w:webHidden/>
        </w:rPr>
      </w:r>
      <w:r w:rsidR="00967A97">
        <w:rPr>
          <w:webHidden/>
        </w:rPr>
        <w:fldChar w:fldCharType="separate"/>
      </w:r>
      <w:r w:rsidR="00515DDB">
        <w:rPr>
          <w:webHidden/>
        </w:rPr>
        <w:t>5</w:t>
      </w:r>
      <w:r w:rsidR="00967A97">
        <w:rPr>
          <w:webHidden/>
        </w:rPr>
        <w:fldChar w:fldCharType="end"/>
      </w:r>
    </w:p>
    <w:p w14:paraId="4B30EBA9" w14:textId="77777777" w:rsidR="00967A97" w:rsidRDefault="00967A97" w:rsidP="00274E9A">
      <w:pPr>
        <w:pStyle w:val="TOC2"/>
      </w:pPr>
    </w:p>
    <w:p w14:paraId="2ECD9F7E" w14:textId="2B5D9533" w:rsidR="00F821EE" w:rsidRDefault="00406BC3" w:rsidP="00274E9A">
      <w:pPr>
        <w:pStyle w:val="TOC2"/>
        <w:rPr>
          <w:webHidden/>
        </w:rPr>
      </w:pPr>
      <w:hyperlink w:anchor="RFQ" w:history="1">
        <w:r w:rsidR="00F821EE">
          <w:rPr>
            <w:rStyle w:val="Hyperlink"/>
            <w:b/>
            <w:bCs/>
            <w:color w:val="auto"/>
            <w:u w:val="none"/>
          </w:rPr>
          <w:t>Request for Quote</w:t>
        </w:r>
      </w:hyperlink>
      <w:r w:rsidR="00F821EE">
        <w:rPr>
          <w:webHidden/>
        </w:rPr>
        <w:tab/>
      </w:r>
      <w:r w:rsidR="00567701">
        <w:rPr>
          <w:webHidden/>
        </w:rPr>
        <w:t>6</w:t>
      </w:r>
    </w:p>
    <w:p w14:paraId="216C6A3C" w14:textId="77777777" w:rsidR="00F821EE" w:rsidRDefault="00F821EE"/>
    <w:p w14:paraId="573441E2" w14:textId="40319327" w:rsidR="00F821EE" w:rsidRDefault="00406BC3" w:rsidP="00274E9A">
      <w:pPr>
        <w:pStyle w:val="TOC2"/>
        <w:rPr>
          <w:webHidden/>
        </w:rPr>
      </w:pPr>
      <w:hyperlink w:anchor="PO" w:history="1">
        <w:r w:rsidR="00F821EE" w:rsidRPr="00303225">
          <w:rPr>
            <w:rStyle w:val="MineChar"/>
          </w:rPr>
          <w:t>Purchase Order</w:t>
        </w:r>
      </w:hyperlink>
      <w:r w:rsidR="00F821EE">
        <w:rPr>
          <w:webHidden/>
        </w:rPr>
        <w:tab/>
      </w:r>
      <w:r w:rsidR="002C6E5D">
        <w:rPr>
          <w:webHidden/>
        </w:rPr>
        <w:t>7</w:t>
      </w:r>
    </w:p>
    <w:p w14:paraId="7AD761DF" w14:textId="2AF3CAD4" w:rsidR="00F821EE" w:rsidRDefault="002C6E5D" w:rsidP="00F41F98">
      <w:pPr>
        <w:pStyle w:val="TOC2"/>
      </w:pPr>
      <w:r w:rsidDel="002C6E5D">
        <w:rPr>
          <w:rStyle w:val="Hyperlink"/>
          <w:b/>
          <w:bCs/>
          <w:color w:val="auto"/>
          <w:u w:val="none"/>
        </w:rPr>
        <w:t xml:space="preserve"> </w:t>
      </w:r>
    </w:p>
    <w:p w14:paraId="33D2AB70" w14:textId="09DACD26" w:rsidR="00F821EE" w:rsidRDefault="00406BC3" w:rsidP="00274E9A">
      <w:pPr>
        <w:pStyle w:val="TOC2"/>
        <w:rPr>
          <w:webHidden/>
        </w:rPr>
      </w:pPr>
      <w:hyperlink w:anchor="RC" w:history="1">
        <w:r w:rsidR="00F821EE">
          <w:rPr>
            <w:rStyle w:val="Hyperlink"/>
            <w:b/>
            <w:bCs/>
            <w:color w:val="auto"/>
            <w:u w:val="none"/>
          </w:rPr>
          <w:t>Request for Change</w:t>
        </w:r>
      </w:hyperlink>
      <w:r w:rsidR="00F821EE">
        <w:rPr>
          <w:webHidden/>
        </w:rPr>
        <w:tab/>
      </w:r>
      <w:r w:rsidR="00F821EE">
        <w:rPr>
          <w:webHidden/>
        </w:rPr>
        <w:fldChar w:fldCharType="begin"/>
      </w:r>
      <w:r w:rsidR="00F821EE">
        <w:rPr>
          <w:webHidden/>
        </w:rPr>
        <w:instrText xml:space="preserve"> PAGEREF RC \h </w:instrText>
      </w:r>
      <w:r w:rsidR="00F821EE">
        <w:rPr>
          <w:webHidden/>
        </w:rPr>
      </w:r>
      <w:r w:rsidR="00F821EE">
        <w:rPr>
          <w:webHidden/>
        </w:rPr>
        <w:fldChar w:fldCharType="separate"/>
      </w:r>
      <w:r w:rsidR="00515DDB">
        <w:rPr>
          <w:webHidden/>
        </w:rPr>
        <w:t>7</w:t>
      </w:r>
      <w:r w:rsidR="00F821EE">
        <w:rPr>
          <w:webHidden/>
        </w:rPr>
        <w:fldChar w:fldCharType="end"/>
      </w:r>
    </w:p>
    <w:p w14:paraId="3407B23E" w14:textId="77777777" w:rsidR="00FF7B8F" w:rsidRDefault="00FF7B8F" w:rsidP="00FF7B8F">
      <w:pPr>
        <w:rPr>
          <w:webHidden/>
        </w:rPr>
      </w:pPr>
    </w:p>
    <w:p w14:paraId="264DC419" w14:textId="531CED47" w:rsidR="00FF7B8F" w:rsidRDefault="00406BC3" w:rsidP="00274E9A">
      <w:pPr>
        <w:pStyle w:val="TOC2"/>
        <w:rPr>
          <w:webHidden/>
        </w:rPr>
      </w:pPr>
      <w:hyperlink w:anchor="CPC" w:history="1">
        <w:r w:rsidR="00FF7B8F" w:rsidRPr="00894229">
          <w:rPr>
            <w:rStyle w:val="MineChar"/>
          </w:rPr>
          <w:t>C</w:t>
        </w:r>
        <w:r w:rsidR="005D5C1B" w:rsidRPr="00894229">
          <w:rPr>
            <w:rStyle w:val="MineChar"/>
          </w:rPr>
          <w:t>hange Point Control</w:t>
        </w:r>
      </w:hyperlink>
      <w:r w:rsidR="00FF7B8F">
        <w:rPr>
          <w:webHidden/>
        </w:rPr>
        <w:tab/>
      </w:r>
      <w:r w:rsidR="002C6E5D">
        <w:rPr>
          <w:webHidden/>
        </w:rPr>
        <w:t>9</w:t>
      </w:r>
    </w:p>
    <w:p w14:paraId="48534619" w14:textId="77777777" w:rsidR="002C6E5D" w:rsidRPr="002C6E5D" w:rsidRDefault="002C6E5D" w:rsidP="00F41F98">
      <w:pPr>
        <w:rPr>
          <w:webHidden/>
        </w:rPr>
      </w:pPr>
    </w:p>
    <w:p w14:paraId="1068C92E" w14:textId="67A2C266" w:rsidR="00F54A38" w:rsidRDefault="00406BC3" w:rsidP="00274E9A">
      <w:pPr>
        <w:pStyle w:val="TOC2"/>
        <w:rPr>
          <w:webHidden/>
        </w:rPr>
      </w:pPr>
      <w:hyperlink w:anchor="SCI" w:history="1">
        <w:r w:rsidR="00314A12" w:rsidRPr="00894229">
          <w:rPr>
            <w:rStyle w:val="MineChar"/>
          </w:rPr>
          <w:t xml:space="preserve">Supplier </w:t>
        </w:r>
        <w:r w:rsidR="00F8437C" w:rsidRPr="00894229">
          <w:rPr>
            <w:rStyle w:val="MineChar"/>
          </w:rPr>
          <w:t>Change Identification</w:t>
        </w:r>
      </w:hyperlink>
      <w:r w:rsidR="00314A12">
        <w:rPr>
          <w:webHidden/>
        </w:rPr>
        <w:tab/>
      </w:r>
      <w:r w:rsidR="00314A12">
        <w:rPr>
          <w:webHidden/>
        </w:rPr>
        <w:fldChar w:fldCharType="begin"/>
      </w:r>
      <w:r w:rsidR="00314A12">
        <w:rPr>
          <w:webHidden/>
        </w:rPr>
        <w:instrText xml:space="preserve"> PAGEREF SCI \h </w:instrText>
      </w:r>
      <w:r w:rsidR="00314A12">
        <w:rPr>
          <w:webHidden/>
        </w:rPr>
      </w:r>
      <w:r w:rsidR="00314A12">
        <w:rPr>
          <w:webHidden/>
        </w:rPr>
        <w:fldChar w:fldCharType="separate"/>
      </w:r>
      <w:r w:rsidR="00515DDB">
        <w:rPr>
          <w:webHidden/>
        </w:rPr>
        <w:t>10</w:t>
      </w:r>
      <w:r w:rsidR="00314A12">
        <w:rPr>
          <w:webHidden/>
        </w:rPr>
        <w:fldChar w:fldCharType="end"/>
      </w:r>
    </w:p>
    <w:p w14:paraId="0DBAFFA4" w14:textId="77777777" w:rsidR="00F821EE" w:rsidRDefault="00F821EE" w:rsidP="00F54A38">
      <w:pPr>
        <w:ind w:left="1440" w:firstLine="720"/>
      </w:pPr>
    </w:p>
    <w:p w14:paraId="154DEA2B" w14:textId="6C8DF447" w:rsidR="00894229" w:rsidRDefault="00406BC3" w:rsidP="00274E9A">
      <w:pPr>
        <w:pStyle w:val="TOC2"/>
        <w:rPr>
          <w:webHidden/>
        </w:rPr>
      </w:pPr>
      <w:hyperlink w:anchor="EMP" w:history="1">
        <w:r w:rsidR="00894229">
          <w:rPr>
            <w:rStyle w:val="Hyperlink"/>
            <w:b/>
            <w:bCs/>
            <w:color w:val="auto"/>
            <w:u w:val="none"/>
          </w:rPr>
          <w:t>Evidence of Material Properties</w:t>
        </w:r>
      </w:hyperlink>
      <w:r w:rsidR="00894229">
        <w:rPr>
          <w:webHidden/>
        </w:rPr>
        <w:tab/>
      </w:r>
      <w:r w:rsidR="00894229">
        <w:rPr>
          <w:webHidden/>
        </w:rPr>
        <w:fldChar w:fldCharType="begin"/>
      </w:r>
      <w:r w:rsidR="00894229">
        <w:rPr>
          <w:webHidden/>
        </w:rPr>
        <w:instrText xml:space="preserve"> PAGEREF  EMP \h </w:instrText>
      </w:r>
      <w:r w:rsidR="00894229">
        <w:rPr>
          <w:webHidden/>
        </w:rPr>
      </w:r>
      <w:r w:rsidR="00894229">
        <w:rPr>
          <w:webHidden/>
        </w:rPr>
        <w:fldChar w:fldCharType="separate"/>
      </w:r>
      <w:r w:rsidR="00515DDB">
        <w:rPr>
          <w:webHidden/>
        </w:rPr>
        <w:t>10</w:t>
      </w:r>
      <w:r w:rsidR="00894229">
        <w:rPr>
          <w:webHidden/>
        </w:rPr>
        <w:fldChar w:fldCharType="end"/>
      </w:r>
    </w:p>
    <w:p w14:paraId="691D4391" w14:textId="77777777" w:rsidR="00894229" w:rsidRPr="00894229" w:rsidRDefault="00894229" w:rsidP="00894229">
      <w:pPr>
        <w:rPr>
          <w:webHidden/>
        </w:rPr>
      </w:pPr>
    </w:p>
    <w:p w14:paraId="22B60A9D" w14:textId="625B3A94" w:rsidR="00F821EE" w:rsidRDefault="00406BC3" w:rsidP="00274E9A">
      <w:pPr>
        <w:pStyle w:val="TOC2"/>
        <w:rPr>
          <w:webHidden/>
        </w:rPr>
      </w:pPr>
      <w:hyperlink w:anchor="RI" w:history="1">
        <w:r w:rsidR="00894229">
          <w:rPr>
            <w:rStyle w:val="Hyperlink"/>
            <w:b/>
            <w:bCs/>
            <w:color w:val="auto"/>
            <w:u w:val="none"/>
          </w:rPr>
          <w:t>Receiving I</w:t>
        </w:r>
        <w:r w:rsidR="00F821EE">
          <w:rPr>
            <w:rStyle w:val="Hyperlink"/>
            <w:b/>
            <w:bCs/>
            <w:color w:val="auto"/>
            <w:u w:val="none"/>
          </w:rPr>
          <w:t>nspection</w:t>
        </w:r>
        <w:r w:rsidR="00894229">
          <w:rPr>
            <w:rStyle w:val="Hyperlink"/>
            <w:b/>
            <w:bCs/>
            <w:color w:val="auto"/>
            <w:u w:val="none"/>
          </w:rPr>
          <w:t>, C</w:t>
        </w:r>
        <w:r w:rsidR="00F821EE">
          <w:rPr>
            <w:rStyle w:val="Hyperlink"/>
            <w:b/>
            <w:bCs/>
            <w:color w:val="auto"/>
            <w:u w:val="none"/>
          </w:rPr>
          <w:t>ontainment an</w:t>
        </w:r>
        <w:r w:rsidR="00894229">
          <w:rPr>
            <w:rStyle w:val="Hyperlink"/>
            <w:b/>
            <w:bCs/>
            <w:color w:val="auto"/>
            <w:u w:val="none"/>
          </w:rPr>
          <w:t>d Corrective A</w:t>
        </w:r>
        <w:r w:rsidR="00F821EE">
          <w:rPr>
            <w:rStyle w:val="Hyperlink"/>
            <w:b/>
            <w:bCs/>
            <w:color w:val="auto"/>
            <w:u w:val="none"/>
          </w:rPr>
          <w:t>ction</w:t>
        </w:r>
      </w:hyperlink>
      <w:r w:rsidR="00F821EE">
        <w:rPr>
          <w:webHidden/>
        </w:rPr>
        <w:tab/>
      </w:r>
      <w:r w:rsidR="001E6CF3">
        <w:rPr>
          <w:webHidden/>
        </w:rPr>
        <w:t>11</w:t>
      </w:r>
    </w:p>
    <w:p w14:paraId="3CC1E2F5" w14:textId="77777777" w:rsidR="00F821EE" w:rsidRDefault="00F821EE" w:rsidP="00274E9A">
      <w:pPr>
        <w:pStyle w:val="TOC2"/>
        <w:rPr>
          <w:webHidden/>
        </w:rPr>
      </w:pPr>
    </w:p>
    <w:p w14:paraId="752C9423" w14:textId="05B42014" w:rsidR="00F821EE" w:rsidRDefault="00406BC3" w:rsidP="00274E9A">
      <w:pPr>
        <w:pStyle w:val="TOC2"/>
        <w:rPr>
          <w:webHidden/>
        </w:rPr>
      </w:pPr>
      <w:hyperlink w:anchor="MOP" w:history="1">
        <w:r w:rsidR="002C6E5D">
          <w:rPr>
            <w:rStyle w:val="Hyperlink"/>
            <w:b/>
            <w:bCs/>
            <w:color w:val="auto"/>
            <w:u w:val="none"/>
          </w:rPr>
          <w:t>Poseidon Corporation Owned Property</w:t>
        </w:r>
      </w:hyperlink>
      <w:r w:rsidR="00F821EE">
        <w:rPr>
          <w:webHidden/>
        </w:rPr>
        <w:tab/>
      </w:r>
      <w:r w:rsidR="00F821EE">
        <w:rPr>
          <w:webHidden/>
        </w:rPr>
        <w:fldChar w:fldCharType="begin"/>
      </w:r>
      <w:r w:rsidR="00F821EE">
        <w:rPr>
          <w:webHidden/>
        </w:rPr>
        <w:instrText xml:space="preserve"> PAGEREF MOP \h </w:instrText>
      </w:r>
      <w:r w:rsidR="00F821EE">
        <w:rPr>
          <w:webHidden/>
        </w:rPr>
      </w:r>
      <w:r w:rsidR="00F821EE">
        <w:rPr>
          <w:webHidden/>
        </w:rPr>
        <w:fldChar w:fldCharType="separate"/>
      </w:r>
      <w:r w:rsidR="00515DDB">
        <w:rPr>
          <w:webHidden/>
        </w:rPr>
        <w:t>11</w:t>
      </w:r>
      <w:r w:rsidR="00F821EE">
        <w:rPr>
          <w:webHidden/>
        </w:rPr>
        <w:fldChar w:fldCharType="end"/>
      </w:r>
    </w:p>
    <w:p w14:paraId="4A3BF953" w14:textId="77777777" w:rsidR="00F821EE" w:rsidRDefault="00F821EE">
      <w:pPr>
        <w:rPr>
          <w:webHidden/>
        </w:rPr>
      </w:pPr>
    </w:p>
    <w:p w14:paraId="79D8D3AB" w14:textId="77777777" w:rsidR="000450AC" w:rsidRPr="000450AC" w:rsidRDefault="000450AC" w:rsidP="000450AC">
      <w:pPr>
        <w:rPr>
          <w:webHidden/>
        </w:rPr>
      </w:pPr>
    </w:p>
    <w:p w14:paraId="0E3D4441" w14:textId="77777777" w:rsidR="00D808EF" w:rsidRDefault="00D808EF" w:rsidP="00D808EF">
      <w:pPr>
        <w:rPr>
          <w:webHidden/>
        </w:rPr>
      </w:pPr>
    </w:p>
    <w:p w14:paraId="5F703246" w14:textId="77777777" w:rsidR="00D808EF" w:rsidRPr="00D808EF" w:rsidRDefault="00E3529A" w:rsidP="00E3529A">
      <w:pPr>
        <w:tabs>
          <w:tab w:val="left" w:pos="7748"/>
        </w:tabs>
        <w:rPr>
          <w:webHidden/>
        </w:rPr>
      </w:pPr>
      <w:r>
        <w:rPr>
          <w:webHidden/>
        </w:rPr>
        <w:tab/>
      </w:r>
    </w:p>
    <w:p w14:paraId="6E459E43" w14:textId="77777777" w:rsidR="00F821EE" w:rsidRDefault="00F821EE" w:rsidP="00380304">
      <w:pPr>
        <w:pStyle w:val="Heading5"/>
      </w:pPr>
      <w:r>
        <w:br w:type="page"/>
      </w:r>
      <w:bookmarkStart w:id="1" w:name="QReq"/>
      <w:bookmarkEnd w:id="1"/>
      <w:r w:rsidRPr="00380304">
        <w:rPr>
          <w:rStyle w:val="Hyperlink"/>
        </w:rPr>
        <w:lastRenderedPageBreak/>
        <w:t>Quality Systems Requirements</w:t>
      </w:r>
    </w:p>
    <w:p w14:paraId="7FD573B0" w14:textId="77777777" w:rsidR="00F821EE" w:rsidRDefault="00F821EE">
      <w:pPr>
        <w:rPr>
          <w:sz w:val="28"/>
        </w:rPr>
      </w:pPr>
    </w:p>
    <w:p w14:paraId="3AC410D0" w14:textId="77777777" w:rsidR="00F821EE" w:rsidRPr="00381A67" w:rsidRDefault="005B64B0">
      <w:pPr>
        <w:autoSpaceDE w:val="0"/>
        <w:autoSpaceDN w:val="0"/>
        <w:adjustRightInd w:val="0"/>
        <w:rPr>
          <w:b/>
        </w:rPr>
      </w:pPr>
      <w:r>
        <w:t>Poseidon Barge</w:t>
      </w:r>
      <w:r w:rsidR="00F821EE" w:rsidRPr="003C4283">
        <w:t xml:space="preserve"> is a manufacturer of </w:t>
      </w:r>
      <w:r>
        <w:t>portable sectional barges</w:t>
      </w:r>
      <w:r w:rsidR="00F821EE" w:rsidRPr="003C4283">
        <w:t xml:space="preserve"> and welded assemblies </w:t>
      </w:r>
      <w:r>
        <w:t>used in bridge construction, general marine construction, dredging, and other construction projects.</w:t>
      </w:r>
      <w:r w:rsidR="00F821EE" w:rsidRPr="003C4283">
        <w:rPr>
          <w:color w:val="000000"/>
        </w:rPr>
        <w:t xml:space="preserve"> </w:t>
      </w:r>
      <w:r w:rsidR="00F821EE" w:rsidRPr="003C4283">
        <w:t xml:space="preserve"> Our aim is to enhance customer satisfaction through effective application of </w:t>
      </w:r>
      <w:r w:rsidR="00A50158">
        <w:t>a q</w:t>
      </w:r>
      <w:r w:rsidR="00F821EE" w:rsidRPr="003C4283">
        <w:t xml:space="preserve">uality </w:t>
      </w:r>
      <w:r w:rsidR="00A50158">
        <w:t>m</w:t>
      </w:r>
      <w:r w:rsidR="00F821EE" w:rsidRPr="003C4283">
        <w:t xml:space="preserve">anagement </w:t>
      </w:r>
      <w:r w:rsidR="00A50158">
        <w:t>s</w:t>
      </w:r>
      <w:r w:rsidR="00F821EE" w:rsidRPr="003C4283">
        <w:t>ystem with a focus on continual improvement and assuring the conformance of supplied p</w:t>
      </w:r>
      <w:r>
        <w:t>roduct</w:t>
      </w:r>
      <w:r w:rsidR="00F821EE" w:rsidRPr="003C4283">
        <w:t xml:space="preserve"> to our customer’s requirements and/or regulatory requirements. </w:t>
      </w:r>
    </w:p>
    <w:p w14:paraId="0EC5C85E" w14:textId="77777777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4A47897" w14:textId="0B6DE6A8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3C4283">
        <w:rPr>
          <w:rFonts w:ascii="Times New Roman" w:hAnsi="Times New Roman"/>
          <w:b w:val="0"/>
          <w:bCs w:val="0"/>
          <w:sz w:val="24"/>
          <w:szCs w:val="24"/>
        </w:rPr>
        <w:t>Our suppliers of related material</w:t>
      </w:r>
      <w:r w:rsidR="00B46253">
        <w:rPr>
          <w:rFonts w:ascii="Times New Roman" w:hAnsi="Times New Roman"/>
          <w:b w:val="0"/>
          <w:bCs w:val="0"/>
          <w:sz w:val="24"/>
          <w:szCs w:val="24"/>
        </w:rPr>
        <w:t xml:space="preserve"> and components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 should be registered by an accredited 3</w:t>
      </w:r>
      <w:r w:rsidRPr="003C4283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>rd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 party certification organization to the current ISO</w:t>
      </w:r>
      <w:r w:rsidR="004462D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9001 standard. Otherwise, a quality system must be </w:t>
      </w:r>
      <w:r w:rsidRPr="00F41F98">
        <w:rPr>
          <w:rFonts w:ascii="Times New Roman" w:hAnsi="Times New Roman"/>
          <w:b w:val="0"/>
          <w:bCs w:val="0"/>
          <w:sz w:val="24"/>
          <w:szCs w:val="24"/>
        </w:rPr>
        <w:t>implemented and verified</w:t>
      </w:r>
      <w:r w:rsidR="004462D5"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. Upon review of </w:t>
      </w:r>
      <w:r w:rsidR="00567701" w:rsidRPr="00F41F98">
        <w:rPr>
          <w:rFonts w:ascii="Times New Roman" w:hAnsi="Times New Roman"/>
          <w:b w:val="0"/>
          <w:bCs w:val="0"/>
          <w:sz w:val="24"/>
          <w:szCs w:val="24"/>
        </w:rPr>
        <w:t>S</w:t>
      </w:r>
      <w:r w:rsidR="0055112F" w:rsidRPr="00F41F98">
        <w:rPr>
          <w:rFonts w:ascii="Times New Roman" w:hAnsi="Times New Roman"/>
          <w:b w:val="0"/>
          <w:bCs w:val="0"/>
          <w:sz w:val="24"/>
          <w:szCs w:val="24"/>
        </w:rPr>
        <w:t>elf-</w:t>
      </w:r>
      <w:r w:rsidR="00567701" w:rsidRPr="00F41F98">
        <w:rPr>
          <w:rFonts w:ascii="Times New Roman" w:hAnsi="Times New Roman"/>
          <w:b w:val="0"/>
          <w:bCs w:val="0"/>
          <w:sz w:val="24"/>
          <w:szCs w:val="24"/>
        </w:rPr>
        <w:t>E</w:t>
      </w:r>
      <w:r w:rsidR="0055112F" w:rsidRPr="00F41F98">
        <w:rPr>
          <w:rFonts w:ascii="Times New Roman" w:hAnsi="Times New Roman"/>
          <w:b w:val="0"/>
          <w:bCs w:val="0"/>
          <w:sz w:val="24"/>
          <w:szCs w:val="24"/>
        </w:rPr>
        <w:t>valuation (SUP-002</w:t>
      </w:r>
      <w:r w:rsidR="00B03F0B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4462D5"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a </w:t>
      </w:r>
      <w:r w:rsidR="0061093D" w:rsidRPr="00F41F98">
        <w:rPr>
          <w:rFonts w:ascii="Times New Roman" w:hAnsi="Times New Roman"/>
          <w:b w:val="0"/>
          <w:bCs w:val="0"/>
          <w:sz w:val="24"/>
          <w:szCs w:val="24"/>
        </w:rPr>
        <w:t>Poseidon</w:t>
      </w:r>
      <w:r w:rsidR="0061093D">
        <w:rPr>
          <w:rFonts w:ascii="Times New Roman" w:hAnsi="Times New Roman"/>
          <w:b w:val="0"/>
          <w:bCs w:val="0"/>
          <w:sz w:val="24"/>
          <w:szCs w:val="24"/>
        </w:rPr>
        <w:t xml:space="preserve"> Barge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 representative</w:t>
      </w:r>
      <w:r w:rsidR="004462D5">
        <w:rPr>
          <w:rFonts w:ascii="Times New Roman" w:hAnsi="Times New Roman"/>
          <w:b w:val="0"/>
          <w:bCs w:val="0"/>
          <w:sz w:val="24"/>
          <w:szCs w:val="24"/>
        </w:rPr>
        <w:t xml:space="preserve"> may elect to schedule a supplier audit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 to assure all requirements are met.</w:t>
      </w:r>
    </w:p>
    <w:p w14:paraId="44B32CC5" w14:textId="77777777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8C95B55" w14:textId="77777777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3C4283">
        <w:rPr>
          <w:rFonts w:ascii="Times New Roman" w:hAnsi="Times New Roman"/>
          <w:b w:val="0"/>
          <w:bCs w:val="0"/>
          <w:sz w:val="24"/>
          <w:szCs w:val="24"/>
        </w:rPr>
        <w:t>No business can be placed with a new supplier prior to them being placed on our Approved Supplier List.</w:t>
      </w:r>
    </w:p>
    <w:p w14:paraId="4FC19695" w14:textId="77777777" w:rsidR="00F821EE" w:rsidRDefault="00F821EE">
      <w:pPr>
        <w:pStyle w:val="BodyText"/>
        <w:jc w:val="left"/>
        <w:rPr>
          <w:rFonts w:ascii="Times New Roman" w:hAnsi="Times New Roman"/>
          <w:b w:val="0"/>
          <w:bCs w:val="0"/>
          <w:sz w:val="28"/>
          <w:szCs w:val="24"/>
        </w:rPr>
      </w:pPr>
    </w:p>
    <w:p w14:paraId="50BAAFA4" w14:textId="77777777" w:rsidR="00F821EE" w:rsidRPr="00380304" w:rsidRDefault="00F821EE" w:rsidP="00380304">
      <w:pPr>
        <w:pStyle w:val="Heading5"/>
        <w:rPr>
          <w:rStyle w:val="Hyperlink"/>
          <w:szCs w:val="28"/>
        </w:rPr>
      </w:pPr>
      <w:bookmarkStart w:id="2" w:name="SReq"/>
      <w:bookmarkEnd w:id="2"/>
      <w:r w:rsidRPr="00380304">
        <w:rPr>
          <w:rStyle w:val="Hyperlink"/>
          <w:szCs w:val="28"/>
        </w:rPr>
        <w:t xml:space="preserve">Supplier Approval Requirements </w:t>
      </w:r>
      <w:hyperlink w:anchor="TOC" w:history="1"/>
    </w:p>
    <w:p w14:paraId="24F0F46E" w14:textId="77777777" w:rsidR="00F821EE" w:rsidRDefault="00F821EE">
      <w:pPr>
        <w:pStyle w:val="BodyText"/>
        <w:jc w:val="left"/>
        <w:rPr>
          <w:rFonts w:ascii="Times New Roman" w:hAnsi="Times New Roman"/>
          <w:sz w:val="28"/>
          <w:szCs w:val="24"/>
          <w:u w:val="single"/>
        </w:rPr>
      </w:pPr>
    </w:p>
    <w:p w14:paraId="4ADDEF3C" w14:textId="6162F2CE" w:rsidR="00F821EE" w:rsidRPr="003C4283" w:rsidRDefault="00F821EE" w:rsidP="00646DC6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450AC">
        <w:rPr>
          <w:rFonts w:ascii="Times New Roman" w:hAnsi="Times New Roman"/>
          <w:b w:val="0"/>
          <w:bCs w:val="0"/>
          <w:sz w:val="24"/>
          <w:szCs w:val="24"/>
        </w:rPr>
        <w:t>Before becoming a supplie</w:t>
      </w:r>
      <w:r w:rsidR="00486423" w:rsidRPr="000450AC">
        <w:rPr>
          <w:rFonts w:ascii="Times New Roman" w:hAnsi="Times New Roman"/>
          <w:b w:val="0"/>
          <w:bCs w:val="0"/>
          <w:sz w:val="24"/>
          <w:szCs w:val="24"/>
        </w:rPr>
        <w:t>r of components or material, the</w:t>
      </w:r>
      <w:r w:rsidR="00567701" w:rsidRPr="0056770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67701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Supplier Evaluation Profile </w:t>
      </w:r>
      <w:r w:rsidR="00567701">
        <w:rPr>
          <w:rFonts w:ascii="Times New Roman" w:hAnsi="Times New Roman"/>
          <w:b w:val="0"/>
          <w:bCs w:val="0"/>
          <w:sz w:val="24"/>
          <w:szCs w:val="24"/>
        </w:rPr>
        <w:t>(SUP-002)</w:t>
      </w:r>
      <w:r w:rsidR="00486423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 must be completed </w:t>
      </w:r>
      <w:r w:rsidR="00A63E5B" w:rsidRPr="000450AC">
        <w:rPr>
          <w:rFonts w:ascii="Times New Roman" w:hAnsi="Times New Roman"/>
          <w:b w:val="0"/>
          <w:bCs w:val="0"/>
          <w:sz w:val="24"/>
          <w:szCs w:val="24"/>
        </w:rPr>
        <w:t>and returned</w:t>
      </w:r>
      <w:r w:rsidR="003B0E67" w:rsidRPr="000450AC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547ACC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547ACC" w:rsidRPr="00C2044F">
        <w:rPr>
          <w:rFonts w:ascii="Times New Roman" w:hAnsi="Times New Roman"/>
          <w:b w:val="0"/>
          <w:bCs w:val="0"/>
          <w:sz w:val="24"/>
          <w:szCs w:val="24"/>
        </w:rPr>
        <w:t>Then, the Purchasing Manager will complete the Supplier Risk Assessment (SUP-004), pending approval of the Quality Manager.</w:t>
      </w:r>
      <w:r w:rsidR="00A63E5B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47AC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25BCE" w:rsidRPr="000450AC">
        <w:rPr>
          <w:rFonts w:ascii="Times New Roman" w:hAnsi="Times New Roman"/>
          <w:b w:val="0"/>
          <w:bCs w:val="0"/>
          <w:sz w:val="24"/>
          <w:szCs w:val="24"/>
        </w:rPr>
        <w:t>Once</w:t>
      </w:r>
      <w:r w:rsidR="003B0E67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 accepted </w:t>
      </w:r>
      <w:r w:rsidRPr="000450AC">
        <w:rPr>
          <w:rFonts w:ascii="Times New Roman" w:hAnsi="Times New Roman"/>
          <w:b w:val="0"/>
          <w:bCs w:val="0"/>
          <w:sz w:val="24"/>
          <w:szCs w:val="24"/>
        </w:rPr>
        <w:t>your company</w:t>
      </w:r>
      <w:r w:rsidR="00025BCE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 will be</w:t>
      </w:r>
      <w:r w:rsidR="003B0E67"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450AC">
        <w:rPr>
          <w:rFonts w:ascii="Times New Roman" w:hAnsi="Times New Roman"/>
          <w:b w:val="0"/>
          <w:bCs w:val="0"/>
          <w:sz w:val="24"/>
          <w:szCs w:val="24"/>
        </w:rPr>
        <w:t xml:space="preserve">added to </w:t>
      </w:r>
      <w:r w:rsidR="003B0E67" w:rsidRPr="000450AC">
        <w:rPr>
          <w:rFonts w:ascii="Times New Roman" w:hAnsi="Times New Roman"/>
          <w:b w:val="0"/>
          <w:bCs w:val="0"/>
          <w:sz w:val="24"/>
          <w:szCs w:val="24"/>
        </w:rPr>
        <w:t>our Approved</w:t>
      </w:r>
      <w:r w:rsidR="003B0E67">
        <w:rPr>
          <w:rFonts w:ascii="Times New Roman" w:hAnsi="Times New Roman"/>
          <w:b w:val="0"/>
          <w:bCs w:val="0"/>
          <w:sz w:val="24"/>
          <w:szCs w:val="24"/>
        </w:rPr>
        <w:t xml:space="preserve"> Supplier List. The acceptance </w:t>
      </w:r>
      <w:r w:rsidRPr="003C4283">
        <w:rPr>
          <w:rFonts w:ascii="Times New Roman" w:hAnsi="Times New Roman"/>
          <w:b w:val="0"/>
          <w:bCs w:val="0"/>
          <w:sz w:val="24"/>
          <w:szCs w:val="24"/>
        </w:rPr>
        <w:t>process involves the determination that your company meets the following criteria:</w:t>
      </w:r>
    </w:p>
    <w:p w14:paraId="3F2FB161" w14:textId="77777777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3B4B540" w14:textId="77777777" w:rsidR="00F821EE" w:rsidRPr="003C4283" w:rsidRDefault="00F821EE" w:rsidP="00F821EE">
      <w:pPr>
        <w:pStyle w:val="BodyText"/>
        <w:numPr>
          <w:ilvl w:val="0"/>
          <w:numId w:val="14"/>
        </w:numPr>
        <w:tabs>
          <w:tab w:val="clear" w:pos="795"/>
          <w:tab w:val="num" w:pos="720"/>
        </w:tabs>
        <w:ind w:left="7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3C4283">
        <w:rPr>
          <w:rFonts w:ascii="Times New Roman" w:hAnsi="Times New Roman"/>
          <w:b w:val="0"/>
          <w:bCs w:val="0"/>
          <w:sz w:val="24"/>
          <w:szCs w:val="24"/>
        </w:rPr>
        <w:t>A Quality Management System is in place. This can be shown by:</w:t>
      </w:r>
    </w:p>
    <w:p w14:paraId="40981B08" w14:textId="1DB661C5" w:rsidR="00F821EE" w:rsidRPr="00B03F0B" w:rsidRDefault="00F821EE" w:rsidP="00B03F0B">
      <w:pPr>
        <w:pStyle w:val="BodyText"/>
        <w:numPr>
          <w:ilvl w:val="0"/>
          <w:numId w:val="1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Certification to the current ISO9001 standard by an accredited third-party certification body, </w:t>
      </w:r>
      <w:r w:rsidRPr="000450AC">
        <w:rPr>
          <w:rFonts w:ascii="Times New Roman" w:hAnsi="Times New Roman"/>
          <w:b w:val="0"/>
          <w:sz w:val="24"/>
          <w:szCs w:val="24"/>
        </w:rPr>
        <w:t>or</w:t>
      </w:r>
    </w:p>
    <w:p w14:paraId="2651E9FC" w14:textId="22F53757" w:rsidR="00F821EE" w:rsidRDefault="00F821EE" w:rsidP="00F821EE">
      <w:pPr>
        <w:pStyle w:val="BodyText"/>
        <w:numPr>
          <w:ilvl w:val="0"/>
          <w:numId w:val="1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41F98">
        <w:rPr>
          <w:rFonts w:ascii="Times New Roman" w:hAnsi="Times New Roman"/>
          <w:b w:val="0"/>
          <w:bCs w:val="0"/>
          <w:sz w:val="24"/>
          <w:szCs w:val="24"/>
        </w:rPr>
        <w:t>Being a customer-specified supplier of one or more of our customers for the specific component or material required a</w:t>
      </w:r>
      <w:r w:rsidR="0086528E" w:rsidRPr="00F41F98">
        <w:rPr>
          <w:rFonts w:ascii="Times New Roman" w:hAnsi="Times New Roman"/>
          <w:b w:val="0"/>
          <w:bCs w:val="0"/>
          <w:sz w:val="24"/>
          <w:szCs w:val="24"/>
        </w:rPr>
        <w:t>nd/or</w:t>
      </w:r>
      <w:r w:rsidR="00B46253"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audit by a </w:t>
      </w:r>
      <w:r w:rsidR="00B46253" w:rsidRPr="00F41F98">
        <w:rPr>
          <w:rFonts w:ascii="Times New Roman" w:hAnsi="Times New Roman"/>
          <w:b w:val="0"/>
          <w:bCs w:val="0"/>
          <w:sz w:val="24"/>
          <w:szCs w:val="24"/>
        </w:rPr>
        <w:t>Poseidon Barge</w:t>
      </w:r>
      <w:r w:rsidRPr="00F41F98">
        <w:rPr>
          <w:rFonts w:ascii="Times New Roman" w:hAnsi="Times New Roman"/>
          <w:b w:val="0"/>
          <w:bCs w:val="0"/>
          <w:sz w:val="24"/>
          <w:szCs w:val="24"/>
        </w:rPr>
        <w:t xml:space="preserve"> representative to ensure compliance to the customer requirements.</w:t>
      </w:r>
    </w:p>
    <w:p w14:paraId="1D8FFCAD" w14:textId="4B1B1CD5" w:rsidR="004B0F0F" w:rsidRPr="00C2044F" w:rsidRDefault="004B0F0F" w:rsidP="00F821EE">
      <w:pPr>
        <w:pStyle w:val="BodyText"/>
        <w:numPr>
          <w:ilvl w:val="0"/>
          <w:numId w:val="1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2044F">
        <w:rPr>
          <w:rFonts w:ascii="Times New Roman" w:hAnsi="Times New Roman"/>
          <w:b w:val="0"/>
          <w:bCs w:val="0"/>
          <w:sz w:val="24"/>
          <w:szCs w:val="24"/>
        </w:rPr>
        <w:t xml:space="preserve">A deviation to the Supplier Approval Process may be granted through a formal </w:t>
      </w:r>
      <w:r w:rsidR="004D7CD5" w:rsidRPr="00C2044F">
        <w:rPr>
          <w:rFonts w:ascii="Times New Roman" w:hAnsi="Times New Roman"/>
          <w:b w:val="0"/>
          <w:bCs w:val="0"/>
          <w:sz w:val="24"/>
          <w:szCs w:val="24"/>
        </w:rPr>
        <w:t xml:space="preserve">process if necessary to </w:t>
      </w:r>
      <w:r w:rsidR="00153093" w:rsidRPr="00C2044F">
        <w:rPr>
          <w:rFonts w:ascii="Times New Roman" w:hAnsi="Times New Roman"/>
          <w:b w:val="0"/>
          <w:bCs w:val="0"/>
          <w:sz w:val="24"/>
          <w:szCs w:val="24"/>
        </w:rPr>
        <w:t xml:space="preserve">procure material </w:t>
      </w:r>
      <w:proofErr w:type="gramStart"/>
      <w:r w:rsidR="00153093" w:rsidRPr="00C2044F">
        <w:rPr>
          <w:rFonts w:ascii="Times New Roman" w:hAnsi="Times New Roman"/>
          <w:b w:val="0"/>
          <w:bCs w:val="0"/>
          <w:sz w:val="24"/>
          <w:szCs w:val="24"/>
        </w:rPr>
        <w:t>in order to</w:t>
      </w:r>
      <w:proofErr w:type="gramEnd"/>
      <w:r w:rsidR="00153093" w:rsidRPr="00C2044F">
        <w:rPr>
          <w:rFonts w:ascii="Times New Roman" w:hAnsi="Times New Roman"/>
          <w:b w:val="0"/>
          <w:bCs w:val="0"/>
          <w:sz w:val="24"/>
          <w:szCs w:val="24"/>
        </w:rPr>
        <w:t xml:space="preserve"> maintain adequate supply for operations</w:t>
      </w:r>
      <w:r w:rsidR="00515DDB" w:rsidRPr="00C2044F">
        <w:rPr>
          <w:rFonts w:ascii="Times New Roman" w:hAnsi="Times New Roman"/>
          <w:b w:val="0"/>
          <w:bCs w:val="0"/>
          <w:sz w:val="24"/>
          <w:szCs w:val="24"/>
        </w:rPr>
        <w:t>. In this event, form SUP-005 Material Deviation Approval Form will be used to document this deviation.</w:t>
      </w:r>
    </w:p>
    <w:p w14:paraId="2F8A277D" w14:textId="77777777" w:rsidR="00F821EE" w:rsidRPr="003C4283" w:rsidRDefault="00F821EE">
      <w:pPr>
        <w:pStyle w:val="BodyText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219B010" w14:textId="2BFE4228" w:rsidR="00F821EE" w:rsidRPr="00C2044F" w:rsidRDefault="00F821EE" w:rsidP="00406BC3">
      <w:pPr>
        <w:pStyle w:val="BodyText"/>
        <w:spacing w:line="480" w:lineRule="auto"/>
        <w:ind w:left="720"/>
        <w:jc w:val="left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0E8444DC" w14:textId="77777777" w:rsidR="00F821EE" w:rsidRPr="003C4283" w:rsidRDefault="003F6C6E" w:rsidP="00F821EE">
      <w:pPr>
        <w:pStyle w:val="BodyText"/>
        <w:numPr>
          <w:ilvl w:val="0"/>
          <w:numId w:val="14"/>
        </w:numPr>
        <w:tabs>
          <w:tab w:val="clear" w:pos="795"/>
          <w:tab w:val="num" w:pos="720"/>
        </w:tabs>
        <w:ind w:left="7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3C4283">
        <w:rPr>
          <w:rFonts w:ascii="Times New Roman" w:hAnsi="Times New Roman"/>
          <w:b w:val="0"/>
          <w:bCs w:val="0"/>
          <w:sz w:val="24"/>
          <w:szCs w:val="24"/>
        </w:rPr>
        <w:t>T</w:t>
      </w:r>
      <w:r w:rsidR="00F821EE" w:rsidRPr="003C4283">
        <w:rPr>
          <w:rFonts w:ascii="Times New Roman" w:hAnsi="Times New Roman"/>
          <w:b w:val="0"/>
          <w:bCs w:val="0"/>
          <w:sz w:val="24"/>
          <w:szCs w:val="24"/>
        </w:rPr>
        <w:t>est reports and ce</w:t>
      </w:r>
      <w:r w:rsidR="009B2498">
        <w:rPr>
          <w:rFonts w:ascii="Times New Roman" w:hAnsi="Times New Roman"/>
          <w:b w:val="0"/>
          <w:bCs w:val="0"/>
          <w:sz w:val="24"/>
          <w:szCs w:val="24"/>
        </w:rPr>
        <w:t>rtifications can be supplied (</w:t>
      </w:r>
      <w:r w:rsidR="009B2498" w:rsidRPr="000450AC">
        <w:rPr>
          <w:rFonts w:ascii="Times New Roman" w:hAnsi="Times New Roman"/>
          <w:b w:val="0"/>
          <w:bCs w:val="0"/>
          <w:sz w:val="24"/>
          <w:szCs w:val="24"/>
        </w:rPr>
        <w:t>as</w:t>
      </w:r>
      <w:r w:rsidR="00F821EE" w:rsidRPr="003C4283">
        <w:rPr>
          <w:rFonts w:ascii="Times New Roman" w:hAnsi="Times New Roman"/>
          <w:b w:val="0"/>
          <w:bCs w:val="0"/>
          <w:sz w:val="24"/>
          <w:szCs w:val="24"/>
        </w:rPr>
        <w:t xml:space="preserve"> required).</w:t>
      </w:r>
    </w:p>
    <w:p w14:paraId="035266BF" w14:textId="77777777" w:rsidR="00F821EE" w:rsidRPr="003C4283" w:rsidRDefault="00F821EE"/>
    <w:p w14:paraId="0B3C510E" w14:textId="77777777" w:rsidR="00F821EE" w:rsidRPr="003C4283" w:rsidRDefault="00F821EE">
      <w:r w:rsidRPr="003C4283">
        <w:t>Copies of documents required must be supplied upon request.</w:t>
      </w:r>
    </w:p>
    <w:p w14:paraId="4D81C918" w14:textId="77777777" w:rsidR="00567701" w:rsidRDefault="00567701">
      <w:pPr>
        <w:pStyle w:val="BodyText"/>
        <w:jc w:val="left"/>
        <w:rPr>
          <w:rFonts w:ascii="Times New Roman" w:hAnsi="Times New Roman"/>
          <w:b w:val="0"/>
          <w:bCs w:val="0"/>
          <w:sz w:val="28"/>
          <w:szCs w:val="24"/>
        </w:rPr>
      </w:pPr>
    </w:p>
    <w:p w14:paraId="1C51CF64" w14:textId="77777777" w:rsidR="004A2743" w:rsidRDefault="004A2743">
      <w:pPr>
        <w:pStyle w:val="BodyText"/>
        <w:jc w:val="left"/>
        <w:rPr>
          <w:rFonts w:ascii="Times New Roman" w:hAnsi="Times New Roman"/>
          <w:b w:val="0"/>
          <w:bCs w:val="0"/>
          <w:sz w:val="28"/>
          <w:szCs w:val="24"/>
        </w:rPr>
      </w:pPr>
    </w:p>
    <w:p w14:paraId="19B552A0" w14:textId="77777777" w:rsidR="00B03F0B" w:rsidRDefault="00B03F0B">
      <w:pPr>
        <w:pStyle w:val="BodyText"/>
        <w:jc w:val="left"/>
        <w:rPr>
          <w:rFonts w:ascii="Times New Roman" w:hAnsi="Times New Roman"/>
          <w:b w:val="0"/>
          <w:bCs w:val="0"/>
          <w:sz w:val="28"/>
          <w:szCs w:val="24"/>
        </w:rPr>
      </w:pPr>
    </w:p>
    <w:p w14:paraId="6D999374" w14:textId="77777777" w:rsidR="00F821EE" w:rsidRPr="00380304" w:rsidRDefault="00406BC3">
      <w:pPr>
        <w:pStyle w:val="Heading5"/>
        <w:rPr>
          <w:szCs w:val="28"/>
        </w:rPr>
      </w:pPr>
      <w:hyperlink w:anchor="Asup" w:history="1">
        <w:r w:rsidR="00F821EE" w:rsidRPr="00380304">
          <w:rPr>
            <w:rStyle w:val="Hyperlink"/>
            <w:szCs w:val="28"/>
          </w:rPr>
          <w:t>Approve</w:t>
        </w:r>
        <w:bookmarkStart w:id="3" w:name="Asup"/>
        <w:bookmarkEnd w:id="3"/>
        <w:r w:rsidR="00F821EE" w:rsidRPr="00380304">
          <w:rPr>
            <w:rStyle w:val="Hyperlink"/>
            <w:szCs w:val="28"/>
          </w:rPr>
          <w:t>d Supplier</w:t>
        </w:r>
      </w:hyperlink>
      <w:r w:rsidR="00F821EE" w:rsidRPr="00380304">
        <w:rPr>
          <w:szCs w:val="28"/>
        </w:rPr>
        <w:t xml:space="preserve"> </w:t>
      </w:r>
      <w:hyperlink w:anchor="TOC" w:history="1"/>
    </w:p>
    <w:p w14:paraId="37BAC975" w14:textId="77777777" w:rsidR="00F821EE" w:rsidRDefault="00F821EE">
      <w:pPr>
        <w:rPr>
          <w:b/>
          <w:bCs/>
          <w:sz w:val="28"/>
          <w:u w:val="single"/>
        </w:rPr>
      </w:pPr>
    </w:p>
    <w:p w14:paraId="13CF5690" w14:textId="77777777" w:rsidR="00F821EE" w:rsidRPr="003C4283" w:rsidRDefault="00F821EE">
      <w:r w:rsidRPr="003C4283">
        <w:t>To main</w:t>
      </w:r>
      <w:r w:rsidR="007801B0">
        <w:t>tain Approved Supplier status, a</w:t>
      </w:r>
      <w:r w:rsidR="007801B0" w:rsidRPr="003C4283">
        <w:t xml:space="preserve"> supplier is one who has met the </w:t>
      </w:r>
      <w:r w:rsidR="007801B0">
        <w:t xml:space="preserve">requirements </w:t>
      </w:r>
      <w:r w:rsidR="007801B0" w:rsidRPr="003C4283">
        <w:t xml:space="preserve">criteria </w:t>
      </w:r>
      <w:r w:rsidRPr="003C4283">
        <w:t>must</w:t>
      </w:r>
      <w:r w:rsidR="007801B0">
        <w:t xml:space="preserve"> also</w:t>
      </w:r>
      <w:r w:rsidRPr="003C4283">
        <w:t>:</w:t>
      </w:r>
    </w:p>
    <w:p w14:paraId="1438899D" w14:textId="77777777" w:rsidR="00F821EE" w:rsidRPr="000450AC" w:rsidRDefault="00F821EE" w:rsidP="00F821EE">
      <w:pPr>
        <w:numPr>
          <w:ilvl w:val="0"/>
          <w:numId w:val="15"/>
        </w:numPr>
        <w:tabs>
          <w:tab w:val="clear" w:pos="795"/>
          <w:tab w:val="num" w:pos="720"/>
        </w:tabs>
        <w:ind w:left="720"/>
      </w:pPr>
      <w:r w:rsidRPr="000450AC">
        <w:t>Be fully responsible for all aspects of controlling quality and delivery of product supplied. This includes but is not limited to the product:</w:t>
      </w:r>
    </w:p>
    <w:p w14:paraId="58040175" w14:textId="77777777" w:rsidR="00F821EE" w:rsidRPr="000450AC" w:rsidRDefault="00F821EE" w:rsidP="00F821EE">
      <w:pPr>
        <w:numPr>
          <w:ilvl w:val="0"/>
          <w:numId w:val="16"/>
        </w:numPr>
        <w:tabs>
          <w:tab w:val="num" w:pos="1080"/>
        </w:tabs>
        <w:ind w:left="1080"/>
      </w:pPr>
      <w:r w:rsidRPr="000450AC">
        <w:t>Meeting the requirements of the purch</w:t>
      </w:r>
      <w:r w:rsidR="007801B0" w:rsidRPr="000450AC">
        <w:t>ase order, including the product quality expectations and requirements specified in this manual.</w:t>
      </w:r>
    </w:p>
    <w:p w14:paraId="2CB8D2E7" w14:textId="77777777" w:rsidR="007801B0" w:rsidRPr="000450AC" w:rsidRDefault="007801B0" w:rsidP="007801B0">
      <w:pPr>
        <w:ind w:left="720"/>
      </w:pPr>
      <w:r w:rsidRPr="000450AC">
        <w:t>In addition, the supplied product must be:</w:t>
      </w:r>
    </w:p>
    <w:p w14:paraId="497FA2E3" w14:textId="77777777" w:rsidR="00F821EE" w:rsidRPr="003C4283" w:rsidRDefault="007801B0" w:rsidP="00F821EE">
      <w:pPr>
        <w:numPr>
          <w:ilvl w:val="0"/>
          <w:numId w:val="16"/>
        </w:numPr>
        <w:tabs>
          <w:tab w:val="num" w:pos="1080"/>
        </w:tabs>
        <w:ind w:left="1080"/>
      </w:pPr>
      <w:r>
        <w:t>C</w:t>
      </w:r>
      <w:r w:rsidR="00F821EE" w:rsidRPr="003C4283">
        <w:t>learly labeled,</w:t>
      </w:r>
    </w:p>
    <w:p w14:paraId="4098B66E" w14:textId="77777777" w:rsidR="00F821EE" w:rsidRPr="003C4283" w:rsidRDefault="007801B0" w:rsidP="00F821EE">
      <w:pPr>
        <w:numPr>
          <w:ilvl w:val="0"/>
          <w:numId w:val="16"/>
        </w:numPr>
        <w:tabs>
          <w:tab w:val="num" w:pos="1080"/>
        </w:tabs>
        <w:ind w:left="1080"/>
      </w:pPr>
      <w:r>
        <w:t>P</w:t>
      </w:r>
      <w:r w:rsidR="00F821EE" w:rsidRPr="003C4283">
        <w:t>ackaged to prevent damage during transit,</w:t>
      </w:r>
      <w:r>
        <w:t xml:space="preserve"> and</w:t>
      </w:r>
    </w:p>
    <w:p w14:paraId="3D9B7D3E" w14:textId="77777777" w:rsidR="00F821EE" w:rsidRPr="003C4283" w:rsidRDefault="007801B0" w:rsidP="00F821EE">
      <w:pPr>
        <w:numPr>
          <w:ilvl w:val="0"/>
          <w:numId w:val="16"/>
        </w:numPr>
        <w:tabs>
          <w:tab w:val="num" w:pos="1080"/>
        </w:tabs>
        <w:ind w:left="1080"/>
      </w:pPr>
      <w:r>
        <w:t>D</w:t>
      </w:r>
      <w:r w:rsidR="00F821EE" w:rsidRPr="003C4283">
        <w:t>elivered on time</w:t>
      </w:r>
    </w:p>
    <w:p w14:paraId="112080DA" w14:textId="77777777" w:rsidR="00F821EE" w:rsidRPr="003C4283" w:rsidRDefault="00F821EE" w:rsidP="00F821EE">
      <w:pPr>
        <w:numPr>
          <w:ilvl w:val="0"/>
          <w:numId w:val="15"/>
        </w:numPr>
        <w:tabs>
          <w:tab w:val="clear" w:pos="795"/>
          <w:tab w:val="num" w:pos="720"/>
        </w:tabs>
        <w:ind w:left="720"/>
      </w:pPr>
      <w:r w:rsidRPr="003C4283">
        <w:t>Ensure that all certifications and other required documentation is available,</w:t>
      </w:r>
    </w:p>
    <w:p w14:paraId="26FBF00E" w14:textId="77777777" w:rsidR="00F821EE" w:rsidRPr="003C4283" w:rsidRDefault="00F821EE" w:rsidP="00F821EE">
      <w:pPr>
        <w:numPr>
          <w:ilvl w:val="0"/>
          <w:numId w:val="15"/>
        </w:numPr>
        <w:tabs>
          <w:tab w:val="clear" w:pos="795"/>
          <w:tab w:val="num" w:pos="720"/>
        </w:tabs>
        <w:ind w:left="720"/>
      </w:pPr>
      <w:r w:rsidRPr="003C4283">
        <w:t xml:space="preserve">Be responsible for ensuring that any sub-supplier understand and meet </w:t>
      </w:r>
      <w:r w:rsidR="00B46253">
        <w:t xml:space="preserve">Poseidon Barge </w:t>
      </w:r>
      <w:r w:rsidRPr="003C4283">
        <w:t>requirements and expectations.</w:t>
      </w:r>
    </w:p>
    <w:p w14:paraId="2A352027" w14:textId="77777777" w:rsidR="00F821EE" w:rsidRPr="003C4283" w:rsidRDefault="00F821EE"/>
    <w:p w14:paraId="531F548E" w14:textId="00248890" w:rsidR="00BF45C5" w:rsidRDefault="0086528E">
      <w:pPr>
        <w:rPr>
          <w:b/>
          <w:sz w:val="28"/>
          <w:szCs w:val="28"/>
          <w:u w:val="single"/>
        </w:rPr>
      </w:pPr>
      <w:r w:rsidRPr="0086528E">
        <w:rPr>
          <w:rStyle w:val="Hyperlink"/>
          <w:b/>
          <w:sz w:val="28"/>
          <w:szCs w:val="28"/>
        </w:rPr>
        <w:t>Evaluation</w:t>
      </w:r>
      <w:r w:rsidRPr="00F41F98">
        <w:rPr>
          <w:rStyle w:val="Hyperlink"/>
          <w:b/>
          <w:sz w:val="28"/>
          <w:szCs w:val="28"/>
        </w:rPr>
        <w:t xml:space="preserve"> and </w:t>
      </w:r>
      <w:hyperlink w:anchor="ESP" w:history="1">
        <w:r w:rsidR="00BF45C5" w:rsidRPr="009B7EC6">
          <w:rPr>
            <w:rStyle w:val="Hyperlink"/>
            <w:b/>
            <w:sz w:val="28"/>
            <w:szCs w:val="28"/>
          </w:rPr>
          <w:t>Escalation P</w:t>
        </w:r>
        <w:bookmarkStart w:id="4" w:name="ESP"/>
        <w:bookmarkEnd w:id="4"/>
        <w:r w:rsidR="00BF45C5" w:rsidRPr="009B7EC6">
          <w:rPr>
            <w:rStyle w:val="Hyperlink"/>
            <w:b/>
            <w:sz w:val="28"/>
            <w:szCs w:val="28"/>
          </w:rPr>
          <w:t>rocess</w:t>
        </w:r>
      </w:hyperlink>
      <w:r w:rsidR="00BF45C5">
        <w:rPr>
          <w:b/>
          <w:bCs/>
          <w:sz w:val="28"/>
          <w:u w:val="single"/>
        </w:rPr>
        <w:t xml:space="preserve"> </w:t>
      </w:r>
      <w:hyperlink w:anchor="TOC" w:history="1"/>
    </w:p>
    <w:p w14:paraId="73FBA400" w14:textId="77777777" w:rsidR="00BF45C5" w:rsidRPr="00BF45C5" w:rsidRDefault="00BF45C5">
      <w:pPr>
        <w:rPr>
          <w:b/>
          <w:sz w:val="28"/>
          <w:szCs w:val="28"/>
          <w:u w:val="single"/>
        </w:rPr>
      </w:pPr>
    </w:p>
    <w:p w14:paraId="17CF7ABB" w14:textId="35600E6F" w:rsidR="00856E17" w:rsidRPr="000450AC" w:rsidRDefault="00B46253" w:rsidP="00856E17">
      <w:r>
        <w:t>Poseidon Barge</w:t>
      </w:r>
      <w:r w:rsidR="00856E17" w:rsidRPr="000450AC">
        <w:t xml:space="preserve"> evaluates supplier performance </w:t>
      </w:r>
      <w:r w:rsidR="0061093D">
        <w:t>annually</w:t>
      </w:r>
      <w:r w:rsidR="00856E17" w:rsidRPr="000450AC">
        <w:t xml:space="preserve"> by means of a rating system.   The supplier </w:t>
      </w:r>
      <w:r w:rsidR="00E9533E">
        <w:t>evaluation</w:t>
      </w:r>
      <w:r w:rsidR="00856E17" w:rsidRPr="000450AC">
        <w:t xml:space="preserve"> details</w:t>
      </w:r>
      <w:r w:rsidR="00E9533E">
        <w:t xml:space="preserve"> supplier</w:t>
      </w:r>
      <w:r w:rsidR="00856E17" w:rsidRPr="000450AC">
        <w:t xml:space="preserve"> performance in </w:t>
      </w:r>
      <w:r w:rsidR="0061093D">
        <w:t>Delivery,</w:t>
      </w:r>
      <w:r w:rsidR="00812777">
        <w:t xml:space="preserve"> and Quality</w:t>
      </w:r>
      <w:r w:rsidR="00856E17" w:rsidRPr="000450AC">
        <w:t>.  In the event of an unsatisfactory rating, the supplier status may be downgraded from “Approved” to “</w:t>
      </w:r>
      <w:r w:rsidR="00E9533E">
        <w:t>Needs Re-evaluated</w:t>
      </w:r>
      <w:r w:rsidR="00856E17" w:rsidRPr="000450AC">
        <w:t>” or the worst case of “</w:t>
      </w:r>
      <w:r w:rsidR="00E9533E">
        <w:t>Disqualified</w:t>
      </w:r>
      <w:r w:rsidR="00856E17" w:rsidRPr="000450AC">
        <w:t>”.  Once graded “</w:t>
      </w:r>
      <w:r w:rsidR="00E9533E">
        <w:t>Disqualified</w:t>
      </w:r>
      <w:r w:rsidR="00856E17" w:rsidRPr="000450AC">
        <w:t>” a supplier will be blocked from quoting on new business. Suppliers failing to achieve and maintain the “Approved” status may be required to develop a plan to correct performance.</w:t>
      </w:r>
      <w:r w:rsidR="00812777">
        <w:t xml:space="preserve"> </w:t>
      </w:r>
    </w:p>
    <w:p w14:paraId="0DA40C9D" w14:textId="77777777" w:rsidR="00081667" w:rsidRDefault="00081667"/>
    <w:p w14:paraId="69848ABF" w14:textId="77777777" w:rsidR="0047191D" w:rsidRPr="000450AC" w:rsidRDefault="00856E17">
      <w:r w:rsidRPr="000450AC">
        <w:t>If a supplier feels that their performance has deteriorated, i</w:t>
      </w:r>
      <w:r w:rsidR="004A2092" w:rsidRPr="000450AC">
        <w:t>t is the</w:t>
      </w:r>
      <w:r w:rsidRPr="000450AC">
        <w:t>ir</w:t>
      </w:r>
      <w:r w:rsidR="004A2092" w:rsidRPr="000450AC">
        <w:t xml:space="preserve"> responsibility to confirm their rating by c</w:t>
      </w:r>
      <w:r w:rsidRPr="000450AC">
        <w:t xml:space="preserve">ontacting the </w:t>
      </w:r>
      <w:r w:rsidR="0082772B">
        <w:t xml:space="preserve">Poseidon Barge </w:t>
      </w:r>
      <w:r w:rsidRPr="000450AC">
        <w:t>Purchasing Department.</w:t>
      </w:r>
      <w:r w:rsidR="004A2092" w:rsidRPr="000450AC">
        <w:t xml:space="preserve"> </w:t>
      </w:r>
    </w:p>
    <w:p w14:paraId="1CCBA591" w14:textId="77777777" w:rsidR="0047191D" w:rsidRPr="000450AC" w:rsidRDefault="0047191D"/>
    <w:p w14:paraId="4B9B7FE5" w14:textId="77777777" w:rsidR="00F821EE" w:rsidRPr="00F41F98" w:rsidRDefault="00CE3FB7">
      <w:r w:rsidRPr="00F41F98">
        <w:t>T</w:t>
      </w:r>
      <w:r w:rsidR="004A2092" w:rsidRPr="00F41F98">
        <w:t xml:space="preserve">he </w:t>
      </w:r>
      <w:r w:rsidRPr="00F41F98">
        <w:t xml:space="preserve">change of the status of a Supplier and </w:t>
      </w:r>
      <w:r w:rsidR="0047191D" w:rsidRPr="00F41F98">
        <w:t>escalation</w:t>
      </w:r>
      <w:r w:rsidR="00EA099C" w:rsidRPr="00F41F98">
        <w:t xml:space="preserve"> </w:t>
      </w:r>
      <w:r w:rsidRPr="00F41F98">
        <w:t xml:space="preserve">may </w:t>
      </w:r>
      <w:r w:rsidR="0047191D" w:rsidRPr="00F41F98">
        <w:t>include</w:t>
      </w:r>
      <w:r w:rsidRPr="00F41F98">
        <w:t>:</w:t>
      </w:r>
    </w:p>
    <w:p w14:paraId="27865454" w14:textId="7A6CB677" w:rsidR="00F821EE" w:rsidRPr="00F41F98" w:rsidRDefault="007801B0" w:rsidP="00036813">
      <w:pPr>
        <w:numPr>
          <w:ilvl w:val="0"/>
          <w:numId w:val="17"/>
        </w:numPr>
      </w:pPr>
      <w:r w:rsidRPr="00F41F98">
        <w:t xml:space="preserve">Performance </w:t>
      </w:r>
      <w:r w:rsidR="00EA099C" w:rsidRPr="00F41F98">
        <w:t xml:space="preserve">measurements </w:t>
      </w:r>
      <w:r w:rsidR="0047191D" w:rsidRPr="00F41F98">
        <w:t>which fail</w:t>
      </w:r>
      <w:r w:rsidRPr="00F41F98">
        <w:t xml:space="preserve"> to meet </w:t>
      </w:r>
      <w:r w:rsidR="00812777" w:rsidRPr="00F41F98">
        <w:t>O</w:t>
      </w:r>
      <w:r w:rsidRPr="00F41F98">
        <w:t>n-time delive</w:t>
      </w:r>
      <w:r w:rsidR="00036813" w:rsidRPr="00F41F98">
        <w:t>ry</w:t>
      </w:r>
      <w:r w:rsidR="00E9533E" w:rsidRPr="00F41F98">
        <w:t>,</w:t>
      </w:r>
      <w:r w:rsidR="00812777" w:rsidRPr="00F41F98">
        <w:t xml:space="preserve"> and</w:t>
      </w:r>
      <w:r w:rsidR="00036813" w:rsidRPr="00F41F98">
        <w:t xml:space="preserve"> quality levels as determined by </w:t>
      </w:r>
      <w:r w:rsidR="0082772B" w:rsidRPr="00F41F98">
        <w:t>Poseidon Barge</w:t>
      </w:r>
      <w:r w:rsidR="0047191D" w:rsidRPr="00F41F98">
        <w:t xml:space="preserve">. </w:t>
      </w:r>
    </w:p>
    <w:p w14:paraId="675DCFB6" w14:textId="77777777" w:rsidR="00F821EE" w:rsidRPr="00F41F98" w:rsidRDefault="00F821EE" w:rsidP="00F821EE">
      <w:pPr>
        <w:numPr>
          <w:ilvl w:val="0"/>
          <w:numId w:val="17"/>
        </w:numPr>
      </w:pPr>
      <w:r w:rsidRPr="00F41F98">
        <w:t>Fail</w:t>
      </w:r>
      <w:r w:rsidR="0047191D" w:rsidRPr="00F41F98">
        <w:t>ure</w:t>
      </w:r>
      <w:r w:rsidRPr="00F41F98">
        <w:t xml:space="preserve"> to submit corrective action reports,</w:t>
      </w:r>
    </w:p>
    <w:p w14:paraId="14F677F9" w14:textId="3864E11F" w:rsidR="00036813" w:rsidRPr="00A61DF8" w:rsidRDefault="00036813" w:rsidP="00406BC3">
      <w:pPr>
        <w:ind w:left="720"/>
        <w:rPr>
          <w:highlight w:val="yellow"/>
        </w:rPr>
      </w:pPr>
    </w:p>
    <w:p w14:paraId="4E6552CA" w14:textId="77777777" w:rsidR="00F821EE" w:rsidRPr="00F41F98" w:rsidRDefault="00F821EE"/>
    <w:p w14:paraId="2025E63A" w14:textId="77777777" w:rsidR="00F821EE" w:rsidRPr="00F41F98" w:rsidRDefault="00E9533E">
      <w:r w:rsidRPr="00F41F98">
        <w:t>Annual</w:t>
      </w:r>
      <w:r w:rsidR="00F821EE" w:rsidRPr="00F41F98">
        <w:t xml:space="preserve"> </w:t>
      </w:r>
      <w:r w:rsidR="00CE3FB7" w:rsidRPr="00F41F98">
        <w:t>performance ev</w:t>
      </w:r>
      <w:r w:rsidR="00F821EE" w:rsidRPr="00F41F98">
        <w:t>aluations will be comprised of:</w:t>
      </w:r>
    </w:p>
    <w:p w14:paraId="68FE068D" w14:textId="30FBC549" w:rsidR="00F821EE" w:rsidRPr="00F41F98" w:rsidRDefault="00F821EE" w:rsidP="00F821EE">
      <w:pPr>
        <w:numPr>
          <w:ilvl w:val="0"/>
          <w:numId w:val="26"/>
        </w:numPr>
        <w:rPr>
          <w:b/>
        </w:rPr>
      </w:pPr>
      <w:r w:rsidRPr="00F41F98">
        <w:t xml:space="preserve">Delivery (on-time) - On-time delivery rating is based on the number of </w:t>
      </w:r>
      <w:r w:rsidR="00812777" w:rsidRPr="00F41F98">
        <w:t xml:space="preserve">Late </w:t>
      </w:r>
      <w:r w:rsidRPr="00F41F98">
        <w:t>shipments</w:t>
      </w:r>
      <w:r w:rsidR="00812777" w:rsidRPr="00F41F98">
        <w:t xml:space="preserve"> on average per month</w:t>
      </w:r>
      <w:r w:rsidRPr="00F41F98">
        <w:t xml:space="preserve"> received within the specified time-period window. </w:t>
      </w:r>
      <w:r w:rsidR="00486423" w:rsidRPr="00F41F98">
        <w:t>T</w:t>
      </w:r>
      <w:r w:rsidRPr="00F41F98">
        <w:t xml:space="preserve">his window </w:t>
      </w:r>
      <w:r w:rsidR="00486423" w:rsidRPr="00F41F98">
        <w:t>is t</w:t>
      </w:r>
      <w:r w:rsidRPr="00F41F98">
        <w:t>he expected deliver</w:t>
      </w:r>
      <w:r w:rsidR="0082772B" w:rsidRPr="00F41F98">
        <w:t>y date</w:t>
      </w:r>
      <w:r w:rsidR="00486423" w:rsidRPr="00F41F98">
        <w:t>. Any delivery after this date will be counted as NOT on-time</w:t>
      </w:r>
      <w:r w:rsidR="00812777">
        <w:t xml:space="preserve">. Scores range from 0 to 5. </w:t>
      </w:r>
      <w:proofErr w:type="gramStart"/>
      <w:r w:rsidR="00812777">
        <w:t>A 5 correlates</w:t>
      </w:r>
      <w:proofErr w:type="gramEnd"/>
      <w:r w:rsidR="00812777">
        <w:t xml:space="preserve"> to all deliveries being on-time and a 0 equates to 5 or more late shipments in a month.</w:t>
      </w:r>
    </w:p>
    <w:p w14:paraId="744E3400" w14:textId="39F5605C" w:rsidR="00F821EE" w:rsidRPr="00F41F98" w:rsidRDefault="00F821EE" w:rsidP="00486423">
      <w:pPr>
        <w:numPr>
          <w:ilvl w:val="0"/>
          <w:numId w:val="26"/>
        </w:numPr>
        <w:rPr>
          <w:sz w:val="28"/>
        </w:rPr>
      </w:pPr>
      <w:r w:rsidRPr="00F41F98">
        <w:t>Quality (</w:t>
      </w:r>
      <w:r w:rsidR="00812777" w:rsidRPr="00F41F98">
        <w:t>Non-conformances</w:t>
      </w:r>
      <w:r w:rsidRPr="00F41F98">
        <w:t xml:space="preserve">) </w:t>
      </w:r>
      <w:r w:rsidR="00812777" w:rsidRPr="00F41F98">
        <w:t>–</w:t>
      </w:r>
      <w:r w:rsidRPr="00F41F98">
        <w:t xml:space="preserve"> </w:t>
      </w:r>
      <w:r w:rsidR="00812777" w:rsidRPr="00F41F98">
        <w:t xml:space="preserve">Nonconformances </w:t>
      </w:r>
      <w:r w:rsidR="00812777">
        <w:t xml:space="preserve">(NCs) </w:t>
      </w:r>
      <w:r w:rsidR="00812777" w:rsidRPr="00F41F98">
        <w:t>are counted as any defect to quality or packaging of product that results in an adverse effect to Poseidon.</w:t>
      </w:r>
      <w:r w:rsidR="00812777" w:rsidRPr="00812777">
        <w:t xml:space="preserve"> </w:t>
      </w:r>
      <w:r w:rsidR="00812777">
        <w:t xml:space="preserve">Scores range from 0 to 5. </w:t>
      </w:r>
      <w:proofErr w:type="gramStart"/>
      <w:r w:rsidR="00812777">
        <w:t>A 5 correlates</w:t>
      </w:r>
      <w:proofErr w:type="gramEnd"/>
      <w:r w:rsidR="00812777">
        <w:t xml:space="preserve"> to all no NCs and 0 equates to 5 or more NCs in a month.</w:t>
      </w:r>
    </w:p>
    <w:p w14:paraId="4CCF6AA7" w14:textId="5C98A578" w:rsidR="00812777" w:rsidRPr="00F41F98" w:rsidRDefault="00812777" w:rsidP="00486423">
      <w:pPr>
        <w:numPr>
          <w:ilvl w:val="0"/>
          <w:numId w:val="26"/>
        </w:numPr>
        <w:rPr>
          <w:sz w:val="28"/>
        </w:rPr>
      </w:pPr>
      <w:r>
        <w:lastRenderedPageBreak/>
        <w:t>CAR (Corrective Action Report) Responses – Supplier will be reviewed upon response time and completeness of CARs. Scores are 0 - Does not complete CAR, 3 - Late Response &amp; Complete, and 5 - On-Time &amp; Complete. When no CARs were requested, result will be Not Applicable (N/A)</w:t>
      </w:r>
    </w:p>
    <w:p w14:paraId="5C2C5800" w14:textId="77777777" w:rsidR="00812777" w:rsidRDefault="00812777" w:rsidP="00812777">
      <w:pPr>
        <w:ind w:left="360"/>
      </w:pPr>
    </w:p>
    <w:p w14:paraId="6710E6A6" w14:textId="3B343043" w:rsidR="00812777" w:rsidRPr="00F41F98" w:rsidRDefault="00812777" w:rsidP="00F41F98">
      <w:pPr>
        <w:ind w:left="360"/>
        <w:rPr>
          <w:sz w:val="28"/>
        </w:rPr>
      </w:pPr>
      <w:r>
        <w:t xml:space="preserve">Supplier Evaluation is the average score of Delivery, Quality and CAR Response, with results below: </w:t>
      </w: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489"/>
        <w:gridCol w:w="4204"/>
      </w:tblGrid>
      <w:tr w:rsidR="00812777" w14:paraId="23825FCD" w14:textId="77777777" w:rsidTr="00F41F98">
        <w:trPr>
          <w:trHeight w:val="80"/>
          <w:jc w:val="center"/>
        </w:trPr>
        <w:tc>
          <w:tcPr>
            <w:tcW w:w="772" w:type="dxa"/>
            <w:shd w:val="clear" w:color="auto" w:fill="auto"/>
            <w:vAlign w:val="bottom"/>
            <w:hideMark/>
          </w:tcPr>
          <w:p w14:paraId="72EAEF8C" w14:textId="77777777" w:rsidR="00812777" w:rsidRPr="00F41F98" w:rsidRDefault="00812777" w:rsidP="00F41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F98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489" w:type="dxa"/>
            <w:shd w:val="clear" w:color="auto" w:fill="auto"/>
            <w:vAlign w:val="bottom"/>
            <w:hideMark/>
          </w:tcPr>
          <w:p w14:paraId="39F4BD47" w14:textId="77777777" w:rsidR="00812777" w:rsidRPr="00F41F98" w:rsidRDefault="00812777" w:rsidP="00F41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F98">
              <w:rPr>
                <w:rFonts w:ascii="Arial" w:hAnsi="Arial" w:cs="Arial"/>
                <w:b/>
                <w:bCs/>
                <w:sz w:val="20"/>
                <w:szCs w:val="20"/>
              </w:rPr>
              <w:t>Average Score Results</w:t>
            </w:r>
          </w:p>
        </w:tc>
        <w:tc>
          <w:tcPr>
            <w:tcW w:w="4204" w:type="dxa"/>
            <w:shd w:val="clear" w:color="auto" w:fill="auto"/>
            <w:vAlign w:val="bottom"/>
            <w:hideMark/>
          </w:tcPr>
          <w:p w14:paraId="7D0E2A86" w14:textId="77777777" w:rsidR="00812777" w:rsidRPr="00F41F98" w:rsidRDefault="00812777" w:rsidP="00F41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F98">
              <w:rPr>
                <w:rFonts w:ascii="Arial" w:hAnsi="Arial" w:cs="Arial"/>
                <w:b/>
                <w:bCs/>
                <w:sz w:val="20"/>
                <w:szCs w:val="20"/>
              </w:rPr>
              <w:t>Average Score Meaning</w:t>
            </w:r>
          </w:p>
        </w:tc>
      </w:tr>
      <w:tr w:rsidR="00812777" w14:paraId="274EE899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BA1FE88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0AE970C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74E599EC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Maintains Excellent Performance</w:t>
            </w:r>
          </w:p>
        </w:tc>
      </w:tr>
      <w:tr w:rsidR="00812777" w14:paraId="421F6BFE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93E04C9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B4A4644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6B76A832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Maintains Satisfactory Performance</w:t>
            </w:r>
          </w:p>
        </w:tc>
      </w:tr>
      <w:tr w:rsidR="00812777" w14:paraId="7C0501D4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A7EC36B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C1BB908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Needs Re-Evaluated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4E966DF4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Needs Re-evaluated in 6 months</w:t>
            </w:r>
          </w:p>
        </w:tc>
      </w:tr>
      <w:tr w:rsidR="00812777" w14:paraId="07E02127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7241A33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F0DFDDA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Needs Re-Evaluated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06D0808C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Needs Re-evaluated in 6 months</w:t>
            </w:r>
          </w:p>
        </w:tc>
      </w:tr>
      <w:tr w:rsidR="00812777" w14:paraId="382AABF7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C6481AD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6CF9FA3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Disqualified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162C2F99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Needs Disqualified</w:t>
            </w:r>
          </w:p>
        </w:tc>
      </w:tr>
      <w:tr w:rsidR="00812777" w14:paraId="4F287C17" w14:textId="77777777" w:rsidTr="00F41F98">
        <w:trPr>
          <w:trHeight w:val="264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8140316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12C75376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Disqualified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14:paraId="03D9A200" w14:textId="77777777" w:rsidR="00812777" w:rsidRDefault="00812777" w:rsidP="00F41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Needs Disqualified</w:t>
            </w:r>
          </w:p>
        </w:tc>
      </w:tr>
    </w:tbl>
    <w:p w14:paraId="4373E724" w14:textId="77777777" w:rsidR="00812777" w:rsidRPr="00F41F98" w:rsidRDefault="00812777" w:rsidP="00F41F98">
      <w:pPr>
        <w:ind w:left="1440"/>
        <w:jc w:val="center"/>
        <w:rPr>
          <w:sz w:val="28"/>
        </w:rPr>
      </w:pPr>
    </w:p>
    <w:p w14:paraId="329BFE79" w14:textId="77777777" w:rsidR="00F821EE" w:rsidRPr="00380304" w:rsidRDefault="00F821EE">
      <w:pPr>
        <w:rPr>
          <w:rStyle w:val="Hyperlink"/>
          <w:b/>
          <w:bCs/>
          <w:sz w:val="28"/>
          <w:szCs w:val="28"/>
        </w:rPr>
      </w:pPr>
      <w:bookmarkStart w:id="5" w:name="RFQ"/>
      <w:bookmarkEnd w:id="5"/>
      <w:r w:rsidRPr="00380304">
        <w:rPr>
          <w:rStyle w:val="Hyperlink"/>
          <w:b/>
          <w:bCs/>
          <w:sz w:val="28"/>
          <w:szCs w:val="28"/>
        </w:rPr>
        <w:t xml:space="preserve">Request for Quote (RFQ) </w:t>
      </w:r>
      <w:hyperlink w:anchor="TOC" w:history="1"/>
    </w:p>
    <w:p w14:paraId="257E4698" w14:textId="77777777" w:rsidR="00F821EE" w:rsidRDefault="00F821EE">
      <w:pPr>
        <w:rPr>
          <w:b/>
          <w:bCs/>
          <w:sz w:val="28"/>
          <w:u w:val="single"/>
        </w:rPr>
      </w:pPr>
    </w:p>
    <w:p w14:paraId="7866F880" w14:textId="77777777" w:rsidR="00F821EE" w:rsidRPr="003C4283" w:rsidRDefault="00F821EE">
      <w:r w:rsidRPr="003C4283">
        <w:t>A request for quote will be solici</w:t>
      </w:r>
      <w:r w:rsidR="00D808EF">
        <w:t xml:space="preserve">ted by </w:t>
      </w:r>
      <w:r w:rsidR="0082772B">
        <w:t>Poseidon Barge</w:t>
      </w:r>
      <w:r w:rsidR="00D808EF">
        <w:t>. This</w:t>
      </w:r>
      <w:r w:rsidRPr="003C4283">
        <w:t xml:space="preserve"> will be the only quote that will be considered for acceptance. The quote must:</w:t>
      </w:r>
    </w:p>
    <w:p w14:paraId="21584B0D" w14:textId="77777777" w:rsidR="00F821EE" w:rsidRPr="003C4283" w:rsidRDefault="006E509A" w:rsidP="00F821EE">
      <w:pPr>
        <w:numPr>
          <w:ilvl w:val="0"/>
          <w:numId w:val="19"/>
        </w:numPr>
      </w:pPr>
      <w:r>
        <w:t>Be r</w:t>
      </w:r>
      <w:r w:rsidR="00F821EE" w:rsidRPr="003C4283">
        <w:t>eturned/delivered within</w:t>
      </w:r>
      <w:r w:rsidR="00E9533E">
        <w:t xml:space="preserve"> 2</w:t>
      </w:r>
      <w:r w:rsidR="00F821EE" w:rsidRPr="003C4283">
        <w:t xml:space="preserve"> working days, unless an exception is granted,</w:t>
      </w:r>
    </w:p>
    <w:p w14:paraId="5343F1A3" w14:textId="77777777" w:rsidR="00F821EE" w:rsidRPr="003C4283" w:rsidRDefault="006E509A" w:rsidP="00592C02">
      <w:pPr>
        <w:numPr>
          <w:ilvl w:val="0"/>
          <w:numId w:val="19"/>
        </w:numPr>
      </w:pPr>
      <w:r>
        <w:t>Be c</w:t>
      </w:r>
      <w:r w:rsidR="00F821EE" w:rsidRPr="003C4283">
        <w:t>omplete to print and specification requirements, and</w:t>
      </w:r>
    </w:p>
    <w:p w14:paraId="7099D1BA" w14:textId="77777777" w:rsidR="00F821EE" w:rsidRPr="003C4283" w:rsidRDefault="00F821EE" w:rsidP="00F821EE">
      <w:pPr>
        <w:numPr>
          <w:ilvl w:val="0"/>
          <w:numId w:val="19"/>
        </w:numPr>
      </w:pPr>
      <w:r w:rsidRPr="003C4283">
        <w:t>Offer competitive pricing.</w:t>
      </w:r>
    </w:p>
    <w:p w14:paraId="580FD2C4" w14:textId="77777777" w:rsidR="00F821EE" w:rsidRPr="003C4283" w:rsidRDefault="00F821EE"/>
    <w:p w14:paraId="72158F54" w14:textId="77777777" w:rsidR="00F821EE" w:rsidRPr="003C4283" w:rsidRDefault="00F821EE">
      <w:r w:rsidRPr="003C4283">
        <w:t>The Supplier is responsible for:</w:t>
      </w:r>
    </w:p>
    <w:p w14:paraId="40287975" w14:textId="77777777" w:rsidR="00F821EE" w:rsidRPr="003C4283" w:rsidRDefault="00F821EE" w:rsidP="00F821EE">
      <w:pPr>
        <w:numPr>
          <w:ilvl w:val="0"/>
          <w:numId w:val="20"/>
        </w:numPr>
        <w:tabs>
          <w:tab w:val="clear" w:pos="795"/>
          <w:tab w:val="num" w:pos="720"/>
        </w:tabs>
        <w:ind w:left="720"/>
      </w:pPr>
      <w:r w:rsidRPr="003C4283">
        <w:t>Understanding all the parameters of producing and supplying the product,</w:t>
      </w:r>
    </w:p>
    <w:p w14:paraId="6BC865BA" w14:textId="77777777" w:rsidR="00F821EE" w:rsidRPr="003C4283" w:rsidRDefault="00F821EE" w:rsidP="00F821EE">
      <w:pPr>
        <w:numPr>
          <w:ilvl w:val="0"/>
          <w:numId w:val="20"/>
        </w:numPr>
        <w:tabs>
          <w:tab w:val="clear" w:pos="795"/>
          <w:tab w:val="num" w:pos="720"/>
        </w:tabs>
        <w:ind w:left="720"/>
      </w:pPr>
      <w:r w:rsidRPr="003C4283">
        <w:t>Providing value added recommendations that affect production or shipping,</w:t>
      </w:r>
    </w:p>
    <w:p w14:paraId="01F383D0" w14:textId="77777777" w:rsidR="00F821EE" w:rsidRPr="003C4283" w:rsidRDefault="00F821EE" w:rsidP="00F821EE">
      <w:pPr>
        <w:numPr>
          <w:ilvl w:val="0"/>
          <w:numId w:val="20"/>
        </w:numPr>
        <w:tabs>
          <w:tab w:val="clear" w:pos="795"/>
          <w:tab w:val="num" w:pos="720"/>
        </w:tabs>
        <w:ind w:left="720"/>
      </w:pPr>
      <w:r w:rsidRPr="003C4283">
        <w:t>Providing technical support, and</w:t>
      </w:r>
    </w:p>
    <w:p w14:paraId="7614841F" w14:textId="77777777" w:rsidR="00F821EE" w:rsidRPr="00592C02" w:rsidRDefault="00F821EE" w:rsidP="00833622">
      <w:pPr>
        <w:numPr>
          <w:ilvl w:val="0"/>
          <w:numId w:val="20"/>
        </w:numPr>
        <w:tabs>
          <w:tab w:val="clear" w:pos="795"/>
          <w:tab w:val="num" w:pos="720"/>
        </w:tabs>
        <w:ind w:left="720"/>
        <w:rPr>
          <w:sz w:val="28"/>
        </w:rPr>
      </w:pPr>
      <w:r w:rsidRPr="003C4283">
        <w:t>Warranty costs directly related to the product, through the end-of life of the product.</w:t>
      </w:r>
    </w:p>
    <w:p w14:paraId="0C1D96FF" w14:textId="77777777" w:rsidR="00592C02" w:rsidRDefault="00592C02" w:rsidP="00592C02"/>
    <w:p w14:paraId="6636773F" w14:textId="77777777" w:rsidR="00592C02" w:rsidRPr="009A4164" w:rsidRDefault="00592C02" w:rsidP="00592C02">
      <w:pPr>
        <w:rPr>
          <w:b/>
        </w:rPr>
      </w:pPr>
      <w:r w:rsidRPr="000450AC">
        <w:t xml:space="preserve">If a quote has been accepted, a supplier may be required to submit a feasibility and </w:t>
      </w:r>
      <w:r w:rsidR="009A4164" w:rsidRPr="009A4164">
        <w:rPr>
          <w:b/>
        </w:rPr>
        <w:t>project timeline</w:t>
      </w:r>
      <w:r w:rsidR="00B65CEC" w:rsidRPr="009A4164">
        <w:rPr>
          <w:b/>
        </w:rPr>
        <w:t>.</w:t>
      </w:r>
      <w:r w:rsidR="009A4164" w:rsidRPr="009A4164">
        <w:rPr>
          <w:b/>
        </w:rPr>
        <w:t xml:space="preserve"> These documents become a method of determining</w:t>
      </w:r>
      <w:r w:rsidR="00B65CEC" w:rsidRPr="009A4164">
        <w:rPr>
          <w:b/>
        </w:rPr>
        <w:t xml:space="preserve"> if any special risks have been identified by the supplier which would necessitate a change in the project timing, or </w:t>
      </w:r>
      <w:r w:rsidR="00172211" w:rsidRPr="009A4164">
        <w:rPr>
          <w:b/>
        </w:rPr>
        <w:t>other considerations</w:t>
      </w:r>
      <w:r w:rsidR="00172211" w:rsidRPr="000450AC">
        <w:t>.</w:t>
      </w:r>
      <w:r w:rsidR="009A4164">
        <w:t xml:space="preserve"> </w:t>
      </w:r>
      <w:r w:rsidR="009A4164">
        <w:rPr>
          <w:b/>
        </w:rPr>
        <w:t>These documents are completed on the supplier’s internal forms.</w:t>
      </w:r>
    </w:p>
    <w:p w14:paraId="52899815" w14:textId="77777777" w:rsidR="00172211" w:rsidRPr="00592C02" w:rsidRDefault="00172211" w:rsidP="00592C02">
      <w:pPr>
        <w:rPr>
          <w:b/>
          <w:sz w:val="28"/>
        </w:rPr>
      </w:pPr>
    </w:p>
    <w:p w14:paraId="039C4290" w14:textId="77777777" w:rsidR="003C4283" w:rsidRPr="003C4283" w:rsidRDefault="003C4283" w:rsidP="003C4283">
      <w:pPr>
        <w:rPr>
          <w:sz w:val="28"/>
        </w:rPr>
      </w:pPr>
    </w:p>
    <w:p w14:paraId="1CB23521" w14:textId="4B846C7C" w:rsidR="00F821EE" w:rsidRPr="00380304" w:rsidRDefault="00F821EE">
      <w:pPr>
        <w:rPr>
          <w:b/>
          <w:bCs/>
          <w:sz w:val="28"/>
          <w:szCs w:val="28"/>
          <w:u w:val="single"/>
        </w:rPr>
      </w:pPr>
      <w:bookmarkStart w:id="6" w:name="PO"/>
      <w:bookmarkEnd w:id="6"/>
      <w:r w:rsidRPr="00380304">
        <w:rPr>
          <w:rStyle w:val="Hyperlink"/>
          <w:b/>
          <w:bCs/>
          <w:sz w:val="28"/>
          <w:szCs w:val="28"/>
        </w:rPr>
        <w:t xml:space="preserve">Purchase Order (PO) </w:t>
      </w:r>
      <w:hyperlink w:anchor="TOC" w:history="1"/>
    </w:p>
    <w:p w14:paraId="7BACE9E8" w14:textId="77777777" w:rsidR="00F821EE" w:rsidRDefault="00F821EE">
      <w:pPr>
        <w:rPr>
          <w:b/>
          <w:bCs/>
          <w:sz w:val="28"/>
          <w:u w:val="single"/>
        </w:rPr>
      </w:pPr>
    </w:p>
    <w:p w14:paraId="33966EF4" w14:textId="77777777" w:rsidR="00F821EE" w:rsidRPr="003C4283" w:rsidRDefault="00EF7CE7">
      <w:pPr>
        <w:pStyle w:val="Heading4"/>
        <w:rPr>
          <w:sz w:val="24"/>
        </w:rPr>
      </w:pPr>
      <w:r>
        <w:rPr>
          <w:sz w:val="24"/>
        </w:rPr>
        <w:t>All</w:t>
      </w:r>
      <w:r w:rsidR="00F821EE" w:rsidRPr="003C4283">
        <w:rPr>
          <w:sz w:val="24"/>
        </w:rPr>
        <w:t xml:space="preserve"> purchase orders will include:</w:t>
      </w:r>
    </w:p>
    <w:p w14:paraId="2D2B6248" w14:textId="77777777" w:rsidR="003F6C6E" w:rsidRPr="003C4283" w:rsidRDefault="003F6C6E" w:rsidP="00F821EE">
      <w:pPr>
        <w:numPr>
          <w:ilvl w:val="0"/>
          <w:numId w:val="21"/>
        </w:numPr>
      </w:pPr>
      <w:r w:rsidRPr="003C4283">
        <w:t>P.O. Number,</w:t>
      </w:r>
    </w:p>
    <w:p w14:paraId="74661D40" w14:textId="77777777" w:rsidR="003F6C6E" w:rsidRPr="009B2498" w:rsidRDefault="003F6C6E" w:rsidP="00F821EE">
      <w:pPr>
        <w:numPr>
          <w:ilvl w:val="0"/>
          <w:numId w:val="21"/>
        </w:numPr>
      </w:pPr>
      <w:r w:rsidRPr="003C4283">
        <w:t xml:space="preserve">Product being purchased </w:t>
      </w:r>
      <w:r w:rsidRPr="003C4283">
        <w:rPr>
          <w:b/>
        </w:rPr>
        <w:t>(</w:t>
      </w:r>
      <w:r w:rsidRPr="009B2498">
        <w:t>including but not limited to specific part number with revision level, process type and specification, and requirements for testing or approval, et al.),</w:t>
      </w:r>
    </w:p>
    <w:p w14:paraId="0C7D09D4" w14:textId="77777777" w:rsidR="003F6C6E" w:rsidRPr="009B2498" w:rsidRDefault="003F6C6E" w:rsidP="00F821EE">
      <w:pPr>
        <w:numPr>
          <w:ilvl w:val="0"/>
          <w:numId w:val="21"/>
        </w:numPr>
      </w:pPr>
      <w:r w:rsidRPr="009B2498">
        <w:t>Quantity being ordered (or service required if quantity not applicable),</w:t>
      </w:r>
    </w:p>
    <w:p w14:paraId="33EEBAF2" w14:textId="77777777" w:rsidR="003F6C6E" w:rsidRPr="009B2498" w:rsidRDefault="003F6C6E" w:rsidP="00F821EE">
      <w:pPr>
        <w:numPr>
          <w:ilvl w:val="0"/>
          <w:numId w:val="21"/>
        </w:numPr>
      </w:pPr>
      <w:r w:rsidRPr="009B2498">
        <w:t>Price,</w:t>
      </w:r>
      <w:r w:rsidR="0082772B">
        <w:t xml:space="preserve"> and</w:t>
      </w:r>
    </w:p>
    <w:p w14:paraId="6886A0D7" w14:textId="77777777" w:rsidR="003F6C6E" w:rsidRPr="003C4283" w:rsidRDefault="003F6C6E" w:rsidP="00F821EE">
      <w:pPr>
        <w:numPr>
          <w:ilvl w:val="0"/>
          <w:numId w:val="21"/>
        </w:numPr>
      </w:pPr>
      <w:r w:rsidRPr="003C4283">
        <w:lastRenderedPageBreak/>
        <w:t xml:space="preserve">Other </w:t>
      </w:r>
      <w:r w:rsidR="00EF7CE7" w:rsidRPr="003C4283">
        <w:t>contract</w:t>
      </w:r>
      <w:r w:rsidR="00EF7CE7">
        <w:t>ual</w:t>
      </w:r>
      <w:r w:rsidRPr="003C4283">
        <w:t xml:space="preserve"> </w:t>
      </w:r>
      <w:r w:rsidR="00EF7CE7">
        <w:t>agree</w:t>
      </w:r>
      <w:r w:rsidRPr="003C4283">
        <w:t>ments, as required.</w:t>
      </w:r>
    </w:p>
    <w:p w14:paraId="0FD54A86" w14:textId="77777777" w:rsidR="00F821EE" w:rsidRPr="003C4283" w:rsidRDefault="00F821EE"/>
    <w:p w14:paraId="0498B82C" w14:textId="77777777" w:rsidR="00CC7667" w:rsidRPr="000450AC" w:rsidRDefault="00EF7CE7">
      <w:r w:rsidRPr="00F41F98">
        <w:t>The general terms and conditions</w:t>
      </w:r>
      <w:r w:rsidRPr="000450AC">
        <w:t xml:space="preserve"> that </w:t>
      </w:r>
      <w:r w:rsidR="00646DC6" w:rsidRPr="000450AC">
        <w:t>comprise</w:t>
      </w:r>
      <w:r w:rsidR="00CC7667" w:rsidRPr="000450AC">
        <w:t xml:space="preserve"> the </w:t>
      </w:r>
      <w:r w:rsidR="00646DC6" w:rsidRPr="000450AC">
        <w:t>supplier’s</w:t>
      </w:r>
      <w:r w:rsidR="00CC7667" w:rsidRPr="000450AC">
        <w:t xml:space="preserve"> acceptance of the Purchase order can be found on the </w:t>
      </w:r>
      <w:r w:rsidR="0082772B">
        <w:t>Poseidon Barge</w:t>
      </w:r>
      <w:r w:rsidR="00CC7667" w:rsidRPr="000450AC">
        <w:t xml:space="preserve"> website (</w:t>
      </w:r>
      <w:hyperlink r:id="rId15" w:history="1">
        <w:r w:rsidR="0082772B" w:rsidRPr="00AB5281">
          <w:rPr>
            <w:rStyle w:val="Hyperlink"/>
            <w:b/>
            <w:sz w:val="28"/>
            <w:szCs w:val="28"/>
          </w:rPr>
          <w:t>http://poseidonbarge.com</w:t>
        </w:r>
      </w:hyperlink>
      <w:r w:rsidR="00CC7667" w:rsidRPr="000450AC">
        <w:t>).</w:t>
      </w:r>
    </w:p>
    <w:p w14:paraId="71DE1A04" w14:textId="77777777" w:rsidR="00CC7667" w:rsidRDefault="00CC7667"/>
    <w:p w14:paraId="709907D5" w14:textId="77777777" w:rsidR="00BD1C05" w:rsidRPr="00BC020B" w:rsidRDefault="00F821EE">
      <w:r w:rsidRPr="003C4283">
        <w:t xml:space="preserve">Cancellation of a purchase order can be executed based upon the performance of the supplier, pricing issues, change in ownership, or bankruptcy.  Should a supplier receive a cancellation notice, they shall have two (2) weeks to notify </w:t>
      </w:r>
      <w:r w:rsidR="00FA6F14">
        <w:t>Poseidon Barge</w:t>
      </w:r>
      <w:r w:rsidRPr="003C4283">
        <w:t xml:space="preserve"> (through the Purchasing Department) in writing of any inventory for which they feel is the responsibility of </w:t>
      </w:r>
      <w:r w:rsidR="00FA6F14">
        <w:t>Poseidon Barge</w:t>
      </w:r>
      <w:r w:rsidRPr="003C4283">
        <w:t xml:space="preserve">. Failure to provide the written response will result in the supplier forfeiting any future claim associated with the PO defined by the cancellation notice. </w:t>
      </w:r>
    </w:p>
    <w:p w14:paraId="39CE644D" w14:textId="77777777" w:rsidR="00F821EE" w:rsidRDefault="00F821EE">
      <w:pPr>
        <w:rPr>
          <w:sz w:val="28"/>
        </w:rPr>
      </w:pPr>
    </w:p>
    <w:p w14:paraId="59F0DADF" w14:textId="77777777" w:rsidR="00F821EE" w:rsidRPr="00380304" w:rsidRDefault="00F821EE" w:rsidP="00380304">
      <w:pPr>
        <w:rPr>
          <w:rStyle w:val="Hyperlink"/>
          <w:b/>
          <w:sz w:val="28"/>
          <w:szCs w:val="28"/>
        </w:rPr>
      </w:pPr>
      <w:bookmarkStart w:id="7" w:name="PPAP"/>
      <w:bookmarkStart w:id="8" w:name="RC"/>
      <w:bookmarkStart w:id="9" w:name="HMIC"/>
      <w:bookmarkStart w:id="10" w:name="CR"/>
      <w:bookmarkStart w:id="11" w:name="EMP"/>
      <w:bookmarkStart w:id="12" w:name="RI"/>
      <w:bookmarkEnd w:id="7"/>
      <w:bookmarkEnd w:id="8"/>
      <w:bookmarkEnd w:id="9"/>
      <w:bookmarkEnd w:id="10"/>
      <w:bookmarkEnd w:id="11"/>
      <w:bookmarkEnd w:id="12"/>
      <w:r w:rsidRPr="00380304">
        <w:rPr>
          <w:rStyle w:val="Hyperlink"/>
          <w:b/>
          <w:sz w:val="28"/>
          <w:szCs w:val="28"/>
        </w:rPr>
        <w:t>Receiving inspection, containment and corrective action requirements</w:t>
      </w:r>
    </w:p>
    <w:p w14:paraId="0809743B" w14:textId="77777777" w:rsidR="00F821EE" w:rsidRDefault="00F821EE"/>
    <w:p w14:paraId="6DBCBF64" w14:textId="77777777" w:rsidR="00F821EE" w:rsidRPr="00FF7B8F" w:rsidRDefault="00F821EE">
      <w:r w:rsidRPr="00FF7B8F">
        <w:t xml:space="preserve">To verify that shipments are defect free, </w:t>
      </w:r>
      <w:r w:rsidR="0061093D">
        <w:t>Poseidon Barge</w:t>
      </w:r>
      <w:r w:rsidRPr="00FF7B8F">
        <w:t xml:space="preserve"> may choose </w:t>
      </w:r>
      <w:proofErr w:type="gramStart"/>
      <w:r w:rsidRPr="00FF7B8F">
        <w:t>a number of</w:t>
      </w:r>
      <w:proofErr w:type="gramEnd"/>
      <w:r w:rsidRPr="00FF7B8F">
        <w:t xml:space="preserve"> methods to verify conformance which include:</w:t>
      </w:r>
    </w:p>
    <w:p w14:paraId="7D0755DC" w14:textId="77777777" w:rsidR="00F821EE" w:rsidRPr="00FF7B8F" w:rsidRDefault="00F821EE" w:rsidP="00F821EE">
      <w:pPr>
        <w:numPr>
          <w:ilvl w:val="0"/>
          <w:numId w:val="23"/>
        </w:numPr>
      </w:pPr>
      <w:r w:rsidRPr="00FF7B8F">
        <w:t>Analysis of the statistical data received,</w:t>
      </w:r>
    </w:p>
    <w:p w14:paraId="1D75E6EA" w14:textId="77777777" w:rsidR="00F821EE" w:rsidRPr="00FF7B8F" w:rsidRDefault="00F821EE" w:rsidP="00F821EE">
      <w:pPr>
        <w:numPr>
          <w:ilvl w:val="0"/>
          <w:numId w:val="23"/>
        </w:numPr>
      </w:pPr>
      <w:r w:rsidRPr="00FF7B8F">
        <w:t>Evaluation of Certificates of Analysis (</w:t>
      </w:r>
      <w:proofErr w:type="spellStart"/>
      <w:r w:rsidRPr="00FF7B8F">
        <w:t>CofA</w:t>
      </w:r>
      <w:proofErr w:type="spellEnd"/>
      <w:r w:rsidRPr="00FF7B8F">
        <w:t>) received,</w:t>
      </w:r>
    </w:p>
    <w:p w14:paraId="4F285A93" w14:textId="77777777" w:rsidR="00F821EE" w:rsidRPr="00FF7B8F" w:rsidRDefault="00F821EE" w:rsidP="00F821EE">
      <w:pPr>
        <w:numPr>
          <w:ilvl w:val="0"/>
          <w:numId w:val="23"/>
        </w:numPr>
      </w:pPr>
      <w:r w:rsidRPr="00FF7B8F">
        <w:t>Evaluation by an independent laboratory,</w:t>
      </w:r>
    </w:p>
    <w:p w14:paraId="5A27A2C0" w14:textId="77777777" w:rsidR="00F821EE" w:rsidRPr="00FF7B8F" w:rsidRDefault="00F821EE" w:rsidP="00F821EE">
      <w:pPr>
        <w:numPr>
          <w:ilvl w:val="0"/>
          <w:numId w:val="23"/>
        </w:numPr>
      </w:pPr>
      <w:r w:rsidRPr="00FF7B8F">
        <w:t>Inspection and/or testing of quality characteristics by random sampling with a c=0 acceptance criteria or 100% inspection, or</w:t>
      </w:r>
    </w:p>
    <w:p w14:paraId="3D9B886D" w14:textId="77777777" w:rsidR="00F821EE" w:rsidRPr="00FF7B8F" w:rsidRDefault="00F821EE" w:rsidP="00F821EE">
      <w:pPr>
        <w:numPr>
          <w:ilvl w:val="0"/>
          <w:numId w:val="23"/>
        </w:numPr>
      </w:pPr>
      <w:r w:rsidRPr="00FF7B8F">
        <w:t>Any agreed upon method.</w:t>
      </w:r>
    </w:p>
    <w:p w14:paraId="12CD8DED" w14:textId="77777777" w:rsidR="00F821EE" w:rsidRPr="00FF7B8F" w:rsidRDefault="00F821EE"/>
    <w:p w14:paraId="72CA65C8" w14:textId="77777777" w:rsidR="00F821EE" w:rsidRPr="00FF7B8F" w:rsidRDefault="00F821EE">
      <w:proofErr w:type="gramStart"/>
      <w:r w:rsidRPr="00FF7B8F">
        <w:t>In the event that</w:t>
      </w:r>
      <w:proofErr w:type="gramEnd"/>
      <w:r w:rsidRPr="00FF7B8F">
        <w:t xml:space="preserve"> a shipment is rejected, whether at time of receipt or during processing, the shipment will be </w:t>
      </w:r>
      <w:r w:rsidR="0061093D" w:rsidRPr="00FF7B8F">
        <w:t>quarantined,</w:t>
      </w:r>
      <w:r w:rsidRPr="00FF7B8F">
        <w:t xml:space="preserve"> and the supplier will be contacted. At this point:</w:t>
      </w:r>
    </w:p>
    <w:p w14:paraId="59AF9BB2" w14:textId="77777777" w:rsidR="00F821EE" w:rsidRPr="00FF7B8F" w:rsidRDefault="00F821EE" w:rsidP="00F821EE">
      <w:pPr>
        <w:numPr>
          <w:ilvl w:val="0"/>
          <w:numId w:val="24"/>
        </w:numPr>
      </w:pPr>
      <w:r w:rsidRPr="00FF7B8F">
        <w:t>a concession (deviation) can be issued for use of the material, with any additional costs associated with the use debited to the supplier, or</w:t>
      </w:r>
    </w:p>
    <w:p w14:paraId="40F4E730" w14:textId="77777777" w:rsidR="00F821EE" w:rsidRPr="00FF7B8F" w:rsidRDefault="00F821EE" w:rsidP="00F821EE">
      <w:pPr>
        <w:numPr>
          <w:ilvl w:val="0"/>
          <w:numId w:val="24"/>
        </w:numPr>
      </w:pPr>
      <w:r w:rsidRPr="00FF7B8F">
        <w:t>the material or product returned for replacement, or</w:t>
      </w:r>
    </w:p>
    <w:p w14:paraId="0E55E904" w14:textId="77777777" w:rsidR="00F821EE" w:rsidRPr="00FF7B8F" w:rsidRDefault="00F821EE" w:rsidP="00F821EE">
      <w:pPr>
        <w:numPr>
          <w:ilvl w:val="0"/>
          <w:numId w:val="24"/>
        </w:numPr>
      </w:pPr>
      <w:r w:rsidRPr="00FF7B8F">
        <w:t>the material or parts be sorted with the costs associated with the sort and discarded material/parts debited to the supplier.</w:t>
      </w:r>
    </w:p>
    <w:p w14:paraId="10D90A5C" w14:textId="77777777" w:rsidR="00F821EE" w:rsidRPr="00FF7B8F" w:rsidRDefault="00F821EE"/>
    <w:p w14:paraId="716F1EF8" w14:textId="46C76F3B" w:rsidR="00F821EE" w:rsidRPr="006A0DEF" w:rsidRDefault="00F821EE">
      <w:r w:rsidRPr="00F41F98">
        <w:t xml:space="preserve">Additionally, a supplier corrective action report (SCAR) may be issued which will require </w:t>
      </w:r>
      <w:r w:rsidR="00B64B16" w:rsidRPr="00F41F98">
        <w:t xml:space="preserve">a structured investigation of </w:t>
      </w:r>
      <w:r w:rsidRPr="00F41F98">
        <w:t xml:space="preserve">the nonconformity and </w:t>
      </w:r>
      <w:r w:rsidR="00B64B16" w:rsidRPr="00F41F98">
        <w:t xml:space="preserve">corresponding documentation reported to </w:t>
      </w:r>
      <w:r w:rsidR="0061093D" w:rsidRPr="00F41F98">
        <w:t>Poseidon Barge</w:t>
      </w:r>
      <w:r w:rsidR="00B64B16" w:rsidRPr="00F41F98">
        <w:t xml:space="preserve"> of </w:t>
      </w:r>
      <w:r w:rsidRPr="00F41F98">
        <w:t>the proposed corrective action to</w:t>
      </w:r>
      <w:r w:rsidR="00B64B16" w:rsidRPr="00F41F98">
        <w:t xml:space="preserve"> prevent recurrence</w:t>
      </w:r>
      <w:r w:rsidR="008E4BCD" w:rsidRPr="00F41F98">
        <w:t>.</w:t>
      </w:r>
    </w:p>
    <w:p w14:paraId="4F040F19" w14:textId="77777777" w:rsidR="00B64B16" w:rsidRPr="00FF7B8F" w:rsidRDefault="00B64B16"/>
    <w:p w14:paraId="69C4076C" w14:textId="77777777" w:rsidR="00F821EE" w:rsidRPr="00FF7B8F" w:rsidRDefault="00F821EE">
      <w:r w:rsidRPr="00FF7B8F">
        <w:t>An interim response submitted via</w:t>
      </w:r>
      <w:r w:rsidR="0061093D">
        <w:t xml:space="preserve"> </w:t>
      </w:r>
      <w:r w:rsidRPr="00FF7B8F">
        <w:t xml:space="preserve">e-mail is required within two (2) </w:t>
      </w:r>
      <w:proofErr w:type="gramStart"/>
      <w:r w:rsidRPr="00FF7B8F">
        <w:t>work days</w:t>
      </w:r>
      <w:proofErr w:type="gramEnd"/>
      <w:r w:rsidRPr="00FF7B8F">
        <w:t xml:space="preserve"> and the completed response, which address permanent corrective actions within two (2) weeks (14 calendar days).</w:t>
      </w:r>
    </w:p>
    <w:p w14:paraId="205DB62B" w14:textId="77777777" w:rsidR="00F821EE" w:rsidRPr="00FF7B8F" w:rsidRDefault="00F821EE"/>
    <w:p w14:paraId="462253BB" w14:textId="77777777" w:rsidR="00F821EE" w:rsidRPr="00380304" w:rsidRDefault="00380304" w:rsidP="00380304">
      <w:pPr>
        <w:rPr>
          <w:rStyle w:val="Hyperlink"/>
          <w:b/>
          <w:sz w:val="28"/>
          <w:szCs w:val="28"/>
        </w:rPr>
      </w:pPr>
      <w:bookmarkStart w:id="13" w:name="MOP"/>
      <w:bookmarkEnd w:id="13"/>
      <w:r>
        <w:rPr>
          <w:rStyle w:val="Hyperlink"/>
          <w:b/>
          <w:sz w:val="28"/>
          <w:szCs w:val="28"/>
        </w:rPr>
        <w:t>Poseidon Barge</w:t>
      </w:r>
      <w:r w:rsidR="00F821EE" w:rsidRPr="00380304">
        <w:rPr>
          <w:rStyle w:val="Hyperlink"/>
          <w:b/>
          <w:sz w:val="28"/>
          <w:szCs w:val="28"/>
        </w:rPr>
        <w:t xml:space="preserve"> Owned Property </w:t>
      </w:r>
      <w:hyperlink w:anchor="TOC" w:history="1"/>
    </w:p>
    <w:p w14:paraId="2DF30B0C" w14:textId="77777777" w:rsidR="00F821EE" w:rsidRDefault="00F821EE"/>
    <w:p w14:paraId="5FFB843A" w14:textId="0BCCA6EC" w:rsidR="00D808EF" w:rsidRDefault="00F821EE" w:rsidP="000F46E0">
      <w:r w:rsidRPr="00FF7B8F">
        <w:t xml:space="preserve">Any </w:t>
      </w:r>
      <w:r w:rsidR="0061093D">
        <w:t>Poseidon Barge</w:t>
      </w:r>
      <w:r w:rsidRPr="00FF7B8F">
        <w:t xml:space="preserve"> property that is in a supplier’s </w:t>
      </w:r>
      <w:proofErr w:type="gramStart"/>
      <w:r w:rsidRPr="00FF7B8F">
        <w:t>control;</w:t>
      </w:r>
      <w:proofErr w:type="gramEnd"/>
      <w:r w:rsidRPr="00FF7B8F">
        <w:t xml:space="preserve"> such as, tooling, containers or intellectual property that is provided shall be identified and protected. If any become </w:t>
      </w:r>
      <w:r w:rsidR="0077240C" w:rsidRPr="00FF7B8F">
        <w:t>lost</w:t>
      </w:r>
      <w:r w:rsidR="0077240C">
        <w:t>,</w:t>
      </w:r>
      <w:r w:rsidRPr="00FF7B8F">
        <w:t xml:space="preserve"> damage</w:t>
      </w:r>
      <w:r w:rsidR="0077240C">
        <w:t>d</w:t>
      </w:r>
      <w:r w:rsidRPr="00FF7B8F">
        <w:t xml:space="preserve"> or found to have been rendered unusable, it is the responsibility of the supplier to maintain records and notify </w:t>
      </w:r>
      <w:r w:rsidR="0061093D">
        <w:t>Poseidon Barge</w:t>
      </w:r>
      <w:r w:rsidRPr="00FF7B8F">
        <w:t xml:space="preserve"> as soon as possible after the event was discovered.</w:t>
      </w:r>
    </w:p>
    <w:p w14:paraId="46914158" w14:textId="2FEB4250" w:rsidR="005E052F" w:rsidRPr="00B71D62" w:rsidRDefault="005E052F" w:rsidP="005E052F">
      <w:pPr>
        <w:tabs>
          <w:tab w:val="left" w:pos="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B71D62">
        <w:rPr>
          <w:rFonts w:asciiTheme="minorHAnsi" w:hAnsiTheme="minorHAnsi"/>
          <w:b/>
          <w:color w:val="000000"/>
          <w:sz w:val="22"/>
          <w:szCs w:val="22"/>
        </w:rPr>
        <w:lastRenderedPageBreak/>
        <w:t>References</w:t>
      </w:r>
      <w:r w:rsidRPr="00B71D62">
        <w:rPr>
          <w:rFonts w:asciiTheme="minorHAnsi" w:hAnsiTheme="minorHAnsi"/>
          <w:color w:val="000000"/>
          <w:sz w:val="22"/>
          <w:szCs w:val="22"/>
        </w:rPr>
        <w:tab/>
      </w:r>
    </w:p>
    <w:p w14:paraId="4D849AD2" w14:textId="080AC4FD" w:rsidR="005E052F" w:rsidRPr="00F41F98" w:rsidRDefault="005E052F" w:rsidP="005E052F">
      <w:pPr>
        <w:numPr>
          <w:ilvl w:val="0"/>
          <w:numId w:val="31"/>
        </w:numPr>
        <w:tabs>
          <w:tab w:val="left" w:pos="27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F41F98">
        <w:rPr>
          <w:rFonts w:asciiTheme="minorHAnsi" w:hAnsiTheme="minorHAnsi"/>
          <w:color w:val="000000"/>
          <w:sz w:val="22"/>
          <w:szCs w:val="22"/>
        </w:rPr>
        <w:t>(Ref. QSP-</w:t>
      </w:r>
      <w:r w:rsidR="00D11FD8" w:rsidRPr="00F41F98">
        <w:rPr>
          <w:rFonts w:asciiTheme="minorHAnsi" w:hAnsiTheme="minorHAnsi"/>
          <w:color w:val="000000"/>
          <w:sz w:val="22"/>
          <w:szCs w:val="22"/>
        </w:rPr>
        <w:t>8.4</w:t>
      </w:r>
      <w:r w:rsidR="00D11FD8">
        <w:rPr>
          <w:rFonts w:asciiTheme="minorHAnsi" w:hAnsiTheme="minorHAnsi"/>
          <w:color w:val="000000"/>
          <w:sz w:val="22"/>
          <w:szCs w:val="22"/>
        </w:rPr>
        <w:t xml:space="preserve"> Control of External Provision</w:t>
      </w:r>
      <w:r w:rsidR="00D11FD8" w:rsidRPr="00F41F98">
        <w:rPr>
          <w:rFonts w:asciiTheme="minorHAnsi" w:hAnsiTheme="minorHAnsi"/>
          <w:color w:val="000000"/>
          <w:sz w:val="22"/>
          <w:szCs w:val="22"/>
        </w:rPr>
        <w:t>)</w:t>
      </w:r>
    </w:p>
    <w:p w14:paraId="6D730319" w14:textId="61B5885E" w:rsidR="00D11FD8" w:rsidRPr="004A2743" w:rsidRDefault="00D11FD8" w:rsidP="004A2743">
      <w:pPr>
        <w:numPr>
          <w:ilvl w:val="0"/>
          <w:numId w:val="31"/>
        </w:numPr>
        <w:tabs>
          <w:tab w:val="left" w:pos="27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F41F98">
        <w:rPr>
          <w:rFonts w:asciiTheme="minorHAnsi" w:hAnsiTheme="minorHAnsi"/>
          <w:color w:val="000000"/>
          <w:sz w:val="22"/>
          <w:szCs w:val="22"/>
        </w:rPr>
        <w:t>SUP-002 Supplier Evaluation Profile</w:t>
      </w:r>
    </w:p>
    <w:p w14:paraId="61687746" w14:textId="48DBC490" w:rsidR="00515DDB" w:rsidRPr="00F41F98" w:rsidRDefault="00515DDB" w:rsidP="00D11FD8">
      <w:pPr>
        <w:numPr>
          <w:ilvl w:val="0"/>
          <w:numId w:val="31"/>
        </w:numPr>
        <w:tabs>
          <w:tab w:val="left" w:pos="27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SUP-004 Supplier Risk Assessment</w:t>
      </w:r>
    </w:p>
    <w:p w14:paraId="12D34157" w14:textId="13D528FD" w:rsidR="00D11FD8" w:rsidRPr="00F41F98" w:rsidRDefault="00515DDB" w:rsidP="00F41F98">
      <w:pPr>
        <w:numPr>
          <w:ilvl w:val="0"/>
          <w:numId w:val="31"/>
        </w:numPr>
        <w:tabs>
          <w:tab w:val="left" w:pos="27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SUP-005 Material Deviation Approval Form</w:t>
      </w:r>
    </w:p>
    <w:p w14:paraId="4D9A0B86" w14:textId="78859B40" w:rsidR="005E052F" w:rsidRPr="00B71D62" w:rsidRDefault="005E052F" w:rsidP="00F41F98">
      <w:pPr>
        <w:tabs>
          <w:tab w:val="left" w:pos="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61423EAD" w14:textId="77777777" w:rsidR="005E052F" w:rsidRPr="00B71D62" w:rsidRDefault="005E052F" w:rsidP="00F41F98">
      <w:pPr>
        <w:tabs>
          <w:tab w:val="left" w:pos="2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000000"/>
          <w:sz w:val="22"/>
          <w:szCs w:val="22"/>
          <w:lang w:val="pt-BR"/>
        </w:rPr>
      </w:pPr>
    </w:p>
    <w:p w14:paraId="456B6F4E" w14:textId="77777777" w:rsidR="005E052F" w:rsidRPr="00B71D62" w:rsidRDefault="005E052F" w:rsidP="005E052F">
      <w:pPr>
        <w:spacing w:before="120"/>
        <w:outlineLvl w:val="0"/>
        <w:rPr>
          <w:rFonts w:asciiTheme="minorHAnsi" w:hAnsiTheme="minorHAnsi"/>
          <w:b/>
          <w:sz w:val="22"/>
          <w:szCs w:val="22"/>
        </w:rPr>
      </w:pPr>
      <w:r w:rsidRPr="00B71D62">
        <w:rPr>
          <w:rFonts w:asciiTheme="minorHAnsi" w:hAnsiTheme="minorHAnsi"/>
          <w:b/>
          <w:sz w:val="22"/>
          <w:szCs w:val="22"/>
        </w:rPr>
        <w:t>Document Change Summary</w:t>
      </w:r>
    </w:p>
    <w:tbl>
      <w:tblPr>
        <w:tblW w:w="95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170"/>
        <w:gridCol w:w="1440"/>
        <w:gridCol w:w="6082"/>
      </w:tblGrid>
      <w:tr w:rsidR="005E052F" w:rsidRPr="00D22C4C" w14:paraId="662FF2CA" w14:textId="77777777" w:rsidTr="00515DDB">
        <w:trPr>
          <w:trHeight w:val="258"/>
        </w:trPr>
        <w:tc>
          <w:tcPr>
            <w:tcW w:w="892" w:type="dxa"/>
          </w:tcPr>
          <w:p w14:paraId="4599D1DC" w14:textId="77777777" w:rsidR="005E052F" w:rsidRPr="00D22C4C" w:rsidRDefault="005E052F" w:rsidP="00812777">
            <w:pPr>
              <w:spacing w:line="240" w:lineRule="exact"/>
              <w:rPr>
                <w:rFonts w:asciiTheme="minorHAnsi" w:hAnsiTheme="minorHAnsi"/>
                <w:color w:val="000000"/>
                <w:sz w:val="16"/>
              </w:rPr>
            </w:pPr>
            <w:r w:rsidRPr="00D22C4C">
              <w:rPr>
                <w:rFonts w:asciiTheme="minorHAnsi" w:hAnsiTheme="minorHAnsi"/>
                <w:color w:val="000000"/>
                <w:sz w:val="16"/>
              </w:rPr>
              <w:t>Revision</w:t>
            </w:r>
          </w:p>
        </w:tc>
        <w:tc>
          <w:tcPr>
            <w:tcW w:w="1170" w:type="dxa"/>
          </w:tcPr>
          <w:p w14:paraId="3914CC8C" w14:textId="77777777" w:rsidR="005E052F" w:rsidRPr="00D22C4C" w:rsidRDefault="005E052F" w:rsidP="00812777">
            <w:pPr>
              <w:spacing w:line="240" w:lineRule="exact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Revise Date</w:t>
            </w:r>
          </w:p>
        </w:tc>
        <w:tc>
          <w:tcPr>
            <w:tcW w:w="1440" w:type="dxa"/>
          </w:tcPr>
          <w:p w14:paraId="6DF7F8B7" w14:textId="77777777" w:rsidR="005E052F" w:rsidRPr="00D22C4C" w:rsidRDefault="005E052F" w:rsidP="00812777">
            <w:pPr>
              <w:spacing w:line="240" w:lineRule="exact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Author</w:t>
            </w:r>
          </w:p>
        </w:tc>
        <w:tc>
          <w:tcPr>
            <w:tcW w:w="6082" w:type="dxa"/>
          </w:tcPr>
          <w:p w14:paraId="5D0D66DC" w14:textId="77777777" w:rsidR="005E052F" w:rsidRPr="00D22C4C" w:rsidRDefault="005E052F" w:rsidP="00812777">
            <w:pPr>
              <w:spacing w:line="240" w:lineRule="exact"/>
              <w:rPr>
                <w:rFonts w:asciiTheme="minorHAnsi" w:hAnsiTheme="minorHAnsi"/>
                <w:color w:val="000000"/>
                <w:sz w:val="16"/>
              </w:rPr>
            </w:pPr>
            <w:r w:rsidRPr="00D22C4C">
              <w:rPr>
                <w:rFonts w:asciiTheme="minorHAnsi" w:hAnsiTheme="minorHAnsi"/>
                <w:color w:val="000000"/>
                <w:sz w:val="16"/>
              </w:rPr>
              <w:t>Description</w:t>
            </w:r>
          </w:p>
        </w:tc>
      </w:tr>
      <w:tr w:rsidR="005E052F" w:rsidRPr="00D22C4C" w14:paraId="0F01B2C5" w14:textId="77777777" w:rsidTr="00515DDB">
        <w:trPr>
          <w:trHeight w:val="435"/>
        </w:trPr>
        <w:tc>
          <w:tcPr>
            <w:tcW w:w="892" w:type="dxa"/>
            <w:vAlign w:val="center"/>
          </w:tcPr>
          <w:p w14:paraId="58822CA9" w14:textId="58EC3E9C" w:rsidR="005E052F" w:rsidRPr="00D22C4C" w:rsidRDefault="005E052F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14F84436" w14:textId="34687C60" w:rsidR="005E052F" w:rsidRPr="00D22C4C" w:rsidRDefault="005E052F" w:rsidP="00812777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8/19/20</w:t>
            </w:r>
          </w:p>
        </w:tc>
        <w:tc>
          <w:tcPr>
            <w:tcW w:w="1440" w:type="dxa"/>
            <w:vAlign w:val="center"/>
          </w:tcPr>
          <w:p w14:paraId="135D85EA" w14:textId="482A400C" w:rsidR="005E052F" w:rsidRPr="00575035" w:rsidRDefault="005E052F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G. Cox</w:t>
            </w:r>
          </w:p>
        </w:tc>
        <w:tc>
          <w:tcPr>
            <w:tcW w:w="6082" w:type="dxa"/>
            <w:vAlign w:val="center"/>
          </w:tcPr>
          <w:p w14:paraId="05E721A0" w14:textId="77777777" w:rsidR="005E052F" w:rsidRPr="00D22C4C" w:rsidRDefault="005E052F" w:rsidP="00812777">
            <w:pPr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New Document</w:t>
            </w:r>
          </w:p>
        </w:tc>
      </w:tr>
      <w:tr w:rsidR="00515DDB" w:rsidRPr="00D22C4C" w14:paraId="3874CD0E" w14:textId="77777777" w:rsidTr="00515DDB">
        <w:trPr>
          <w:trHeight w:val="435"/>
        </w:trPr>
        <w:tc>
          <w:tcPr>
            <w:tcW w:w="892" w:type="dxa"/>
            <w:vAlign w:val="center"/>
          </w:tcPr>
          <w:p w14:paraId="52FF3C78" w14:textId="73EB66D4" w:rsidR="00515DDB" w:rsidRDefault="00515DDB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1</w:t>
            </w:r>
          </w:p>
        </w:tc>
        <w:tc>
          <w:tcPr>
            <w:tcW w:w="1170" w:type="dxa"/>
            <w:vAlign w:val="center"/>
          </w:tcPr>
          <w:p w14:paraId="24BFB404" w14:textId="0EB0C1E4" w:rsidR="00515DDB" w:rsidRDefault="00515DDB" w:rsidP="00812777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8/18/21</w:t>
            </w:r>
          </w:p>
        </w:tc>
        <w:tc>
          <w:tcPr>
            <w:tcW w:w="1440" w:type="dxa"/>
            <w:vAlign w:val="center"/>
          </w:tcPr>
          <w:p w14:paraId="6969D0EC" w14:textId="3D53AF7A" w:rsidR="00515DDB" w:rsidRDefault="00515DDB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T. Fullenkamp</w:t>
            </w:r>
          </w:p>
        </w:tc>
        <w:tc>
          <w:tcPr>
            <w:tcW w:w="6082" w:type="dxa"/>
            <w:vAlign w:val="center"/>
          </w:tcPr>
          <w:p w14:paraId="1B80D4EA" w14:textId="138F9671" w:rsidR="00515DDB" w:rsidRDefault="00E63232" w:rsidP="00812777">
            <w:pPr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Highlighted in Yellow in Supplier Approval Requirements section</w:t>
            </w:r>
          </w:p>
        </w:tc>
      </w:tr>
      <w:tr w:rsidR="00406BC3" w:rsidRPr="00D22C4C" w14:paraId="15890B47" w14:textId="77777777" w:rsidTr="00515DDB">
        <w:trPr>
          <w:trHeight w:val="435"/>
        </w:trPr>
        <w:tc>
          <w:tcPr>
            <w:tcW w:w="892" w:type="dxa"/>
            <w:vAlign w:val="center"/>
          </w:tcPr>
          <w:p w14:paraId="6A5053BC" w14:textId="458267E0" w:rsidR="00406BC3" w:rsidRDefault="00406BC3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2</w:t>
            </w:r>
          </w:p>
        </w:tc>
        <w:tc>
          <w:tcPr>
            <w:tcW w:w="1170" w:type="dxa"/>
            <w:vAlign w:val="center"/>
          </w:tcPr>
          <w:p w14:paraId="26A952D4" w14:textId="258AE948" w:rsidR="00406BC3" w:rsidRDefault="00406BC3" w:rsidP="00812777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7/3/24</w:t>
            </w:r>
          </w:p>
        </w:tc>
        <w:tc>
          <w:tcPr>
            <w:tcW w:w="1440" w:type="dxa"/>
            <w:vAlign w:val="center"/>
          </w:tcPr>
          <w:p w14:paraId="48DB4856" w14:textId="301E8B67" w:rsidR="00406BC3" w:rsidRDefault="00406BC3" w:rsidP="00812777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T. Fullenkamp</w:t>
            </w:r>
          </w:p>
        </w:tc>
        <w:tc>
          <w:tcPr>
            <w:tcW w:w="6082" w:type="dxa"/>
            <w:vAlign w:val="center"/>
          </w:tcPr>
          <w:p w14:paraId="1F72E35C" w14:textId="69E3D34A" w:rsidR="00406BC3" w:rsidRDefault="00406BC3" w:rsidP="00812777">
            <w:pPr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Removed items in Change request as they were not pertinent</w:t>
            </w:r>
          </w:p>
        </w:tc>
      </w:tr>
    </w:tbl>
    <w:p w14:paraId="3D176BD9" w14:textId="77777777" w:rsidR="005E052F" w:rsidRPr="004462D5" w:rsidRDefault="005E052F" w:rsidP="004462D5"/>
    <w:sectPr w:rsidR="005E052F" w:rsidRPr="004462D5" w:rsidSect="00DC6015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440" w:right="720" w:bottom="1440" w:left="1800" w:header="720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513A" w14:textId="77777777" w:rsidR="00233000" w:rsidRDefault="00233000">
      <w:r>
        <w:separator/>
      </w:r>
    </w:p>
  </w:endnote>
  <w:endnote w:type="continuationSeparator" w:id="0">
    <w:p w14:paraId="2A93B988" w14:textId="77777777" w:rsidR="00233000" w:rsidRDefault="0023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quare721BT-BoldExte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7B0D" w14:textId="77777777" w:rsidR="00812777" w:rsidRDefault="00812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46D891F" w14:textId="77777777" w:rsidR="00812777" w:rsidRDefault="00812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BF25" w14:textId="77777777" w:rsidR="00812777" w:rsidRDefault="00812777">
    <w:pPr>
      <w:pStyle w:val="Footer"/>
      <w:framePr w:wrap="around" w:vAnchor="text" w:hAnchor="margin" w:xAlign="right" w:y="1"/>
      <w:rPr>
        <w:rStyle w:val="PageNumber"/>
      </w:rPr>
    </w:pPr>
  </w:p>
  <w:p w14:paraId="417DDA1D" w14:textId="77777777" w:rsidR="00812777" w:rsidRDefault="0081277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0C11" w14:textId="5D09ECD8" w:rsidR="00812777" w:rsidRDefault="00812777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 w:rsidR="00515DDB">
      <w:rPr>
        <w:noProof/>
        <w:sz w:val="20"/>
      </w:rPr>
      <w:t xml:space="preserve">SUP-001 Poseidon Supplier Quality Assurance Manual (SQAM) Rev 1 </w:t>
    </w:r>
    <w:r>
      <w:rPr>
        <w:sz w:val="20"/>
      </w:rPr>
      <w:fldChar w:fldCharType="end"/>
    </w:r>
    <w:r>
      <w:rPr>
        <w:sz w:val="20"/>
      </w:rPr>
      <w:tab/>
      <w:t>Page 1</w:t>
    </w:r>
    <w:r>
      <w:rPr>
        <w:sz w:val="20"/>
      </w:rPr>
      <w:tab/>
    </w:r>
    <w:r>
      <w:rPr>
        <w:sz w:val="20"/>
      </w:rPr>
      <w:tab/>
      <w:t xml:space="preserve">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D8B5" w14:textId="77777777" w:rsidR="00812777" w:rsidRDefault="00812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C928694" w14:textId="77777777" w:rsidR="00812777" w:rsidRDefault="00812777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A67A" w14:textId="77777777" w:rsidR="00812777" w:rsidRDefault="00812777">
    <w:pPr>
      <w:pStyle w:val="Footer"/>
      <w:framePr w:wrap="around" w:vAnchor="text" w:hAnchor="margin" w:xAlign="right" w:y="1"/>
      <w:rPr>
        <w:rStyle w:val="PageNumber"/>
      </w:rPr>
    </w:pPr>
  </w:p>
  <w:p w14:paraId="47CE5662" w14:textId="77777777" w:rsidR="00812777" w:rsidRDefault="00812777">
    <w:pPr>
      <w:pStyle w:val="Footer"/>
      <w:ind w:right="360"/>
      <w:jc w:val="center"/>
      <w:rPr>
        <w:b/>
        <w:color w:val="0000FF"/>
        <w:sz w:val="16"/>
      </w:rPr>
    </w:pPr>
  </w:p>
  <w:p w14:paraId="51D4D30E" w14:textId="77777777" w:rsidR="00812777" w:rsidRDefault="00812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12D4" w14:textId="77777777" w:rsidR="00233000" w:rsidRDefault="00233000">
      <w:r>
        <w:separator/>
      </w:r>
    </w:p>
  </w:footnote>
  <w:footnote w:type="continuationSeparator" w:id="0">
    <w:p w14:paraId="61E6F331" w14:textId="77777777" w:rsidR="00233000" w:rsidRDefault="0023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38"/>
      <w:gridCol w:w="5580"/>
      <w:gridCol w:w="1530"/>
    </w:tblGrid>
    <w:tr w:rsidR="00812777" w14:paraId="2B15AACB" w14:textId="77777777" w:rsidTr="00F41F98">
      <w:trPr>
        <w:cantSplit/>
      </w:trPr>
      <w:tc>
        <w:tcPr>
          <w:tcW w:w="1638" w:type="dxa"/>
        </w:tcPr>
        <w:p w14:paraId="75D0F7DC" w14:textId="77777777" w:rsidR="00812777" w:rsidRDefault="00812777" w:rsidP="00DC6015">
          <w:pPr>
            <w:pStyle w:val="Header"/>
            <w:ind w:hanging="18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Document # </w:t>
          </w:r>
        </w:p>
        <w:p w14:paraId="6CC19BBF" w14:textId="1151384B" w:rsidR="00812777" w:rsidRDefault="00812777" w:rsidP="0094620B">
          <w:pPr>
            <w:pStyle w:val="Header"/>
            <w:tabs>
              <w:tab w:val="clear" w:pos="4320"/>
              <w:tab w:val="clear" w:pos="8640"/>
              <w:tab w:val="left" w:pos="972"/>
              <w:tab w:val="center" w:pos="1062"/>
            </w:tabs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SUP-001</w:t>
          </w:r>
        </w:p>
      </w:tc>
      <w:tc>
        <w:tcPr>
          <w:tcW w:w="5580" w:type="dxa"/>
          <w:vMerge w:val="restart"/>
          <w:vAlign w:val="center"/>
        </w:tcPr>
        <w:p w14:paraId="5A80CCB8" w14:textId="1907339D" w:rsidR="00812777" w:rsidRDefault="00812777" w:rsidP="005F6F0C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0"/>
            </w:rPr>
            <w:t>Poseidon Supplier Quality Assurance Manual (SQAM)</w:t>
          </w:r>
        </w:p>
      </w:tc>
      <w:tc>
        <w:tcPr>
          <w:tcW w:w="1530" w:type="dxa"/>
          <w:vMerge w:val="restart"/>
          <w:vAlign w:val="center"/>
        </w:tcPr>
        <w:p w14:paraId="1A3AA30F" w14:textId="6C031654" w:rsidR="00812777" w:rsidRDefault="00812777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Revision:</w:t>
          </w:r>
        </w:p>
        <w:p w14:paraId="568E45B9" w14:textId="1C1A8235" w:rsidR="00812777" w:rsidRDefault="00406BC3" w:rsidP="00E04397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2</w:t>
          </w:r>
        </w:p>
      </w:tc>
    </w:tr>
    <w:tr w:rsidR="00812777" w14:paraId="7E0EA792" w14:textId="77777777" w:rsidTr="00812777">
      <w:trPr>
        <w:cantSplit/>
      </w:trPr>
      <w:tc>
        <w:tcPr>
          <w:tcW w:w="1638" w:type="dxa"/>
        </w:tcPr>
        <w:p w14:paraId="7945E664" w14:textId="77777777" w:rsidR="00812777" w:rsidRDefault="00812777">
          <w:pPr>
            <w:pStyle w:val="Header"/>
            <w:rPr>
              <w:b/>
              <w:bCs/>
              <w:sz w:val="20"/>
            </w:rPr>
          </w:pPr>
          <w:r w:rsidRPr="0094620B">
            <w:rPr>
              <w:b/>
              <w:bCs/>
              <w:sz w:val="20"/>
            </w:rPr>
            <w:t xml:space="preserve">Page </w:t>
          </w:r>
          <w:r w:rsidRPr="0094620B">
            <w:rPr>
              <w:b/>
              <w:bCs/>
              <w:sz w:val="20"/>
            </w:rPr>
            <w:fldChar w:fldCharType="begin"/>
          </w:r>
          <w:r w:rsidRPr="0094620B">
            <w:rPr>
              <w:b/>
              <w:bCs/>
              <w:sz w:val="20"/>
            </w:rPr>
            <w:instrText xml:space="preserve"> PAGE  \* Arabic  \* MERGEFORMAT </w:instrText>
          </w:r>
          <w:r w:rsidRPr="0094620B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11</w:t>
          </w:r>
          <w:r w:rsidRPr="0094620B">
            <w:rPr>
              <w:b/>
              <w:bCs/>
              <w:sz w:val="20"/>
            </w:rPr>
            <w:fldChar w:fldCharType="end"/>
          </w:r>
          <w:r w:rsidRPr="0094620B">
            <w:rPr>
              <w:b/>
              <w:bCs/>
              <w:sz w:val="20"/>
            </w:rPr>
            <w:t xml:space="preserve"> of </w:t>
          </w:r>
          <w:r w:rsidRPr="0094620B">
            <w:rPr>
              <w:b/>
              <w:bCs/>
              <w:sz w:val="20"/>
            </w:rPr>
            <w:fldChar w:fldCharType="begin"/>
          </w:r>
          <w:r w:rsidRPr="0094620B">
            <w:rPr>
              <w:b/>
              <w:bCs/>
              <w:sz w:val="20"/>
            </w:rPr>
            <w:instrText xml:space="preserve"> NUMPAGES  \* Arabic  \* MERGEFORMAT </w:instrText>
          </w:r>
          <w:r w:rsidRPr="0094620B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12</w:t>
          </w:r>
          <w:r w:rsidRPr="0094620B">
            <w:rPr>
              <w:b/>
              <w:bCs/>
              <w:sz w:val="20"/>
            </w:rPr>
            <w:fldChar w:fldCharType="end"/>
          </w:r>
        </w:p>
      </w:tc>
      <w:tc>
        <w:tcPr>
          <w:tcW w:w="5580" w:type="dxa"/>
          <w:vMerge/>
          <w:tcBorders>
            <w:bottom w:val="single" w:sz="4" w:space="0" w:color="auto"/>
          </w:tcBorders>
          <w:vAlign w:val="center"/>
        </w:tcPr>
        <w:p w14:paraId="09A47076" w14:textId="2087E920" w:rsidR="00812777" w:rsidRDefault="00812777" w:rsidP="005F6F0C">
          <w:pPr>
            <w:pStyle w:val="Header"/>
            <w:jc w:val="center"/>
            <w:rPr>
              <w:b/>
              <w:bCs/>
              <w:sz w:val="20"/>
            </w:rPr>
          </w:pPr>
        </w:p>
      </w:tc>
      <w:tc>
        <w:tcPr>
          <w:tcW w:w="1530" w:type="dxa"/>
          <w:vMerge/>
        </w:tcPr>
        <w:p w14:paraId="047B022A" w14:textId="77777777" w:rsidR="00812777" w:rsidRDefault="00812777">
          <w:pPr>
            <w:pStyle w:val="Header"/>
            <w:rPr>
              <w:b/>
              <w:bCs/>
              <w:sz w:val="20"/>
            </w:rPr>
          </w:pPr>
        </w:p>
      </w:tc>
    </w:tr>
  </w:tbl>
  <w:p w14:paraId="133F9396" w14:textId="77777777" w:rsidR="00812777" w:rsidRDefault="00812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4" w:type="dxa"/>
      <w:tblInd w:w="1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32"/>
      <w:gridCol w:w="1722"/>
    </w:tblGrid>
    <w:tr w:rsidR="00812777" w14:paraId="013A6C0A" w14:textId="77777777">
      <w:trPr>
        <w:cantSplit/>
        <w:trHeight w:val="589"/>
      </w:trPr>
      <w:tc>
        <w:tcPr>
          <w:tcW w:w="1800" w:type="dxa"/>
        </w:tcPr>
        <w:p w14:paraId="7414AEA5" w14:textId="77777777" w:rsidR="00812777" w:rsidRDefault="00812777">
          <w:pPr>
            <w:pStyle w:val="Header"/>
            <w:tabs>
              <w:tab w:val="clear" w:pos="8640"/>
              <w:tab w:val="right" w:pos="10170"/>
            </w:tabs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Document #</w:t>
          </w:r>
        </w:p>
        <w:p w14:paraId="587CF83C" w14:textId="77777777" w:rsidR="00812777" w:rsidRDefault="00812777">
          <w:pPr>
            <w:pStyle w:val="Header"/>
            <w:tabs>
              <w:tab w:val="clear" w:pos="4320"/>
              <w:tab w:val="clear" w:pos="8640"/>
              <w:tab w:val="left" w:pos="972"/>
              <w:tab w:val="center" w:pos="1062"/>
            </w:tabs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SM001</w:t>
          </w:r>
        </w:p>
      </w:tc>
      <w:bookmarkStart w:id="14" w:name="_MON_1360061090"/>
      <w:bookmarkEnd w:id="14"/>
      <w:tc>
        <w:tcPr>
          <w:tcW w:w="6032" w:type="dxa"/>
          <w:tcBorders>
            <w:bottom w:val="nil"/>
          </w:tcBorders>
        </w:tcPr>
        <w:p w14:paraId="4D4BFF38" w14:textId="77777777" w:rsidR="00812777" w:rsidRDefault="00812777">
          <w:pPr>
            <w:pStyle w:val="Header"/>
            <w:jc w:val="center"/>
            <w:rPr>
              <w:b/>
              <w:bCs/>
            </w:rPr>
          </w:pPr>
          <w:r>
            <w:rPr>
              <w:sz w:val="28"/>
            </w:rPr>
            <w:object w:dxaOrig="2040" w:dyaOrig="480" w14:anchorId="76FDBF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4pt">
                <v:imagedata r:id="rId1" o:title=""/>
              </v:shape>
              <o:OLEObject Type="Embed" ProgID="Word.Picture.8" ShapeID="_x0000_i1025" DrawAspect="Content" ObjectID="_1781518078" r:id="rId2"/>
            </w:object>
          </w:r>
        </w:p>
      </w:tc>
      <w:tc>
        <w:tcPr>
          <w:tcW w:w="1722" w:type="dxa"/>
          <w:vMerge w:val="restart"/>
          <w:vAlign w:val="center"/>
        </w:tcPr>
        <w:p w14:paraId="778AF6FC" w14:textId="77777777" w:rsidR="00812777" w:rsidRDefault="00812777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Revision Date:</w:t>
          </w:r>
        </w:p>
        <w:p w14:paraId="2932141D" w14:textId="77777777" w:rsidR="00812777" w:rsidRDefault="00812777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02/22/11</w:t>
          </w:r>
        </w:p>
      </w:tc>
    </w:tr>
    <w:tr w:rsidR="00812777" w14:paraId="11B3465E" w14:textId="77777777">
      <w:trPr>
        <w:cantSplit/>
        <w:trHeight w:val="116"/>
      </w:trPr>
      <w:tc>
        <w:tcPr>
          <w:tcW w:w="1800" w:type="dxa"/>
        </w:tcPr>
        <w:p w14:paraId="394F6465" w14:textId="77777777" w:rsidR="00812777" w:rsidRDefault="00812777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Page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 xml:space="preserve"> PAGE  \* MERGEFORMAT 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13</w:t>
          </w:r>
          <w:r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</w:t>
          </w:r>
          <w:proofErr w:type="gramStart"/>
          <w:r>
            <w:rPr>
              <w:b/>
              <w:bCs/>
              <w:sz w:val="20"/>
            </w:rPr>
            <w:t>of  11</w:t>
          </w:r>
          <w:proofErr w:type="gramEnd"/>
        </w:p>
      </w:tc>
      <w:tc>
        <w:tcPr>
          <w:tcW w:w="6032" w:type="dxa"/>
          <w:tcBorders>
            <w:top w:val="nil"/>
            <w:bottom w:val="single" w:sz="4" w:space="0" w:color="auto"/>
          </w:tcBorders>
        </w:tcPr>
        <w:p w14:paraId="35CB4957" w14:textId="77777777" w:rsidR="00812777" w:rsidRDefault="00812777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Supplier Quality Assurance Manual</w:t>
          </w:r>
        </w:p>
      </w:tc>
      <w:tc>
        <w:tcPr>
          <w:tcW w:w="1722" w:type="dxa"/>
          <w:vMerge/>
        </w:tcPr>
        <w:p w14:paraId="52C95AF5" w14:textId="77777777" w:rsidR="00812777" w:rsidRDefault="00812777">
          <w:pPr>
            <w:pStyle w:val="Header"/>
            <w:rPr>
              <w:b/>
              <w:bCs/>
              <w:sz w:val="20"/>
            </w:rPr>
          </w:pPr>
        </w:p>
      </w:tc>
    </w:tr>
  </w:tbl>
  <w:p w14:paraId="259F4410" w14:textId="77777777" w:rsidR="00812777" w:rsidRDefault="0081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1C1D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5A1A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3AF6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7C08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3400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83B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0EC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E0A4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ACC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67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60688"/>
    <w:multiLevelType w:val="hybridMultilevel"/>
    <w:tmpl w:val="74648A68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05827"/>
    <w:multiLevelType w:val="singleLevel"/>
    <w:tmpl w:val="DC52DBE6"/>
    <w:lvl w:ilvl="0">
      <w:start w:val="1"/>
      <w:numFmt w:val="lowerLetter"/>
      <w:pStyle w:val="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012D8D"/>
    <w:multiLevelType w:val="hybridMultilevel"/>
    <w:tmpl w:val="7430F59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1E95699A"/>
    <w:multiLevelType w:val="hybridMultilevel"/>
    <w:tmpl w:val="27FEA95E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473"/>
    <w:multiLevelType w:val="hybridMultilevel"/>
    <w:tmpl w:val="2CD664D0"/>
    <w:lvl w:ilvl="0" w:tplc="6E2AC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A59EE"/>
    <w:multiLevelType w:val="hybridMultilevel"/>
    <w:tmpl w:val="74AEACAE"/>
    <w:lvl w:ilvl="0" w:tplc="044C29D0">
      <w:start w:val="1"/>
      <w:numFmt w:val="bullet"/>
      <w:lvlText w:val="●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8AD22C9"/>
    <w:multiLevelType w:val="hybridMultilevel"/>
    <w:tmpl w:val="7430F590"/>
    <w:lvl w:ilvl="0" w:tplc="044C29D0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3B3EDE"/>
    <w:multiLevelType w:val="hybridMultilevel"/>
    <w:tmpl w:val="14C88D7C"/>
    <w:lvl w:ilvl="0" w:tplc="044C29D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677A3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471C61"/>
    <w:multiLevelType w:val="hybridMultilevel"/>
    <w:tmpl w:val="C6D8E19A"/>
    <w:lvl w:ilvl="0" w:tplc="044C29D0">
      <w:start w:val="1"/>
      <w:numFmt w:val="bullet"/>
      <w:lvlText w:val="●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2BE662D"/>
    <w:multiLevelType w:val="hybridMultilevel"/>
    <w:tmpl w:val="1540A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C29D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565148"/>
    <w:multiLevelType w:val="hybridMultilevel"/>
    <w:tmpl w:val="14C88D7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962297C"/>
    <w:multiLevelType w:val="hybridMultilevel"/>
    <w:tmpl w:val="1354CA28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544D"/>
    <w:multiLevelType w:val="hybridMultilevel"/>
    <w:tmpl w:val="906E4042"/>
    <w:lvl w:ilvl="0" w:tplc="044C29D0">
      <w:start w:val="1"/>
      <w:numFmt w:val="bullet"/>
      <w:lvlText w:val="●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0232FE5"/>
    <w:multiLevelType w:val="hybridMultilevel"/>
    <w:tmpl w:val="65D287A6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F736B"/>
    <w:multiLevelType w:val="hybridMultilevel"/>
    <w:tmpl w:val="5DDC2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4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0F0A"/>
    <w:multiLevelType w:val="hybridMultilevel"/>
    <w:tmpl w:val="A33A95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A1516DD"/>
    <w:multiLevelType w:val="hybridMultilevel"/>
    <w:tmpl w:val="949C9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4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114D4"/>
    <w:multiLevelType w:val="hybridMultilevel"/>
    <w:tmpl w:val="61429898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F2DEB"/>
    <w:multiLevelType w:val="hybridMultilevel"/>
    <w:tmpl w:val="77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619DB"/>
    <w:multiLevelType w:val="multilevel"/>
    <w:tmpl w:val="306896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54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</w:abstractNum>
  <w:abstractNum w:abstractNumId="30" w15:restartNumberingAfterBreak="0">
    <w:nsid w:val="6AA047AA"/>
    <w:multiLevelType w:val="hybridMultilevel"/>
    <w:tmpl w:val="F098BBB6"/>
    <w:lvl w:ilvl="0" w:tplc="044C29D0">
      <w:start w:val="1"/>
      <w:numFmt w:val="bullet"/>
      <w:lvlText w:val="●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6322A00"/>
    <w:multiLevelType w:val="hybridMultilevel"/>
    <w:tmpl w:val="DA324452"/>
    <w:lvl w:ilvl="0" w:tplc="044C29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048750">
    <w:abstractNumId w:val="9"/>
  </w:num>
  <w:num w:numId="2" w16cid:durableId="209614812">
    <w:abstractNumId w:val="7"/>
  </w:num>
  <w:num w:numId="3" w16cid:durableId="2135053095">
    <w:abstractNumId w:val="6"/>
  </w:num>
  <w:num w:numId="4" w16cid:durableId="1792895460">
    <w:abstractNumId w:val="5"/>
  </w:num>
  <w:num w:numId="5" w16cid:durableId="1571959741">
    <w:abstractNumId w:val="4"/>
  </w:num>
  <w:num w:numId="6" w16cid:durableId="1007707841">
    <w:abstractNumId w:val="8"/>
  </w:num>
  <w:num w:numId="7" w16cid:durableId="1411082355">
    <w:abstractNumId w:val="3"/>
  </w:num>
  <w:num w:numId="8" w16cid:durableId="1078482624">
    <w:abstractNumId w:val="2"/>
  </w:num>
  <w:num w:numId="9" w16cid:durableId="169881627">
    <w:abstractNumId w:val="1"/>
  </w:num>
  <w:num w:numId="10" w16cid:durableId="174195557">
    <w:abstractNumId w:val="0"/>
  </w:num>
  <w:num w:numId="11" w16cid:durableId="1246722124">
    <w:abstractNumId w:val="11"/>
  </w:num>
  <w:num w:numId="12" w16cid:durableId="208224506">
    <w:abstractNumId w:val="21"/>
  </w:num>
  <w:num w:numId="13" w16cid:durableId="276064987">
    <w:abstractNumId w:val="17"/>
  </w:num>
  <w:num w:numId="14" w16cid:durableId="1778061191">
    <w:abstractNumId w:val="20"/>
  </w:num>
  <w:num w:numId="15" w16cid:durableId="1008676454">
    <w:abstractNumId w:val="12"/>
  </w:num>
  <w:num w:numId="16" w16cid:durableId="1752697579">
    <w:abstractNumId w:val="16"/>
  </w:num>
  <w:num w:numId="17" w16cid:durableId="1866937756">
    <w:abstractNumId w:val="19"/>
  </w:num>
  <w:num w:numId="18" w16cid:durableId="1416829228">
    <w:abstractNumId w:val="22"/>
  </w:num>
  <w:num w:numId="19" w16cid:durableId="826436782">
    <w:abstractNumId w:val="23"/>
  </w:num>
  <w:num w:numId="20" w16cid:durableId="1608081304">
    <w:abstractNumId w:val="15"/>
  </w:num>
  <w:num w:numId="21" w16cid:durableId="1814105228">
    <w:abstractNumId w:val="10"/>
  </w:num>
  <w:num w:numId="22" w16cid:durableId="269122123">
    <w:abstractNumId w:val="13"/>
  </w:num>
  <w:num w:numId="23" w16cid:durableId="78144213">
    <w:abstractNumId w:val="31"/>
  </w:num>
  <w:num w:numId="24" w16cid:durableId="674455012">
    <w:abstractNumId w:val="18"/>
  </w:num>
  <w:num w:numId="25" w16cid:durableId="1859273039">
    <w:abstractNumId w:val="30"/>
  </w:num>
  <w:num w:numId="26" w16cid:durableId="241257611">
    <w:abstractNumId w:val="27"/>
  </w:num>
  <w:num w:numId="27" w16cid:durableId="2049915275">
    <w:abstractNumId w:val="26"/>
  </w:num>
  <w:num w:numId="28" w16cid:durableId="1419984647">
    <w:abstractNumId w:val="24"/>
  </w:num>
  <w:num w:numId="29" w16cid:durableId="103884651">
    <w:abstractNumId w:val="28"/>
  </w:num>
  <w:num w:numId="30" w16cid:durableId="683672692">
    <w:abstractNumId w:val="29"/>
  </w:num>
  <w:num w:numId="31" w16cid:durableId="575087470">
    <w:abstractNumId w:val="25"/>
  </w:num>
  <w:num w:numId="32" w16cid:durableId="87851789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6E"/>
    <w:rsid w:val="00025BCE"/>
    <w:rsid w:val="00032A6F"/>
    <w:rsid w:val="00036813"/>
    <w:rsid w:val="000450AC"/>
    <w:rsid w:val="00057E43"/>
    <w:rsid w:val="00081667"/>
    <w:rsid w:val="000F46E0"/>
    <w:rsid w:val="0011483F"/>
    <w:rsid w:val="00126717"/>
    <w:rsid w:val="00153093"/>
    <w:rsid w:val="001633D6"/>
    <w:rsid w:val="0017043D"/>
    <w:rsid w:val="00172211"/>
    <w:rsid w:val="00176D65"/>
    <w:rsid w:val="0017733E"/>
    <w:rsid w:val="00180BD4"/>
    <w:rsid w:val="001A4AB3"/>
    <w:rsid w:val="001B23B5"/>
    <w:rsid w:val="001E6CF3"/>
    <w:rsid w:val="00233000"/>
    <w:rsid w:val="00244556"/>
    <w:rsid w:val="002556BE"/>
    <w:rsid w:val="00255D5F"/>
    <w:rsid w:val="00274E9A"/>
    <w:rsid w:val="00287C98"/>
    <w:rsid w:val="002C6E5D"/>
    <w:rsid w:val="00303225"/>
    <w:rsid w:val="00310B9C"/>
    <w:rsid w:val="00314A12"/>
    <w:rsid w:val="00337EAC"/>
    <w:rsid w:val="00380304"/>
    <w:rsid w:val="00381A67"/>
    <w:rsid w:val="00390107"/>
    <w:rsid w:val="003A1D1B"/>
    <w:rsid w:val="003B0E67"/>
    <w:rsid w:val="003C4283"/>
    <w:rsid w:val="003F6C6E"/>
    <w:rsid w:val="004012B1"/>
    <w:rsid w:val="00406BC3"/>
    <w:rsid w:val="00407A14"/>
    <w:rsid w:val="00443036"/>
    <w:rsid w:val="004462D5"/>
    <w:rsid w:val="0047191D"/>
    <w:rsid w:val="00483813"/>
    <w:rsid w:val="00486423"/>
    <w:rsid w:val="00496A23"/>
    <w:rsid w:val="004A2092"/>
    <w:rsid w:val="004A25C9"/>
    <w:rsid w:val="004A2743"/>
    <w:rsid w:val="004B0F0F"/>
    <w:rsid w:val="004D7CD5"/>
    <w:rsid w:val="005000AB"/>
    <w:rsid w:val="005013AE"/>
    <w:rsid w:val="00512637"/>
    <w:rsid w:val="00515DDB"/>
    <w:rsid w:val="00541256"/>
    <w:rsid w:val="00547ACC"/>
    <w:rsid w:val="0055112F"/>
    <w:rsid w:val="00567701"/>
    <w:rsid w:val="00592C02"/>
    <w:rsid w:val="005B64B0"/>
    <w:rsid w:val="005C0C98"/>
    <w:rsid w:val="005D4FAB"/>
    <w:rsid w:val="005D5C1B"/>
    <w:rsid w:val="005E052F"/>
    <w:rsid w:val="005F6F0C"/>
    <w:rsid w:val="00602470"/>
    <w:rsid w:val="0061093D"/>
    <w:rsid w:val="00614AF4"/>
    <w:rsid w:val="00633407"/>
    <w:rsid w:val="006467FA"/>
    <w:rsid w:val="00646DC6"/>
    <w:rsid w:val="006A0DEF"/>
    <w:rsid w:val="006D3C21"/>
    <w:rsid w:val="006E509A"/>
    <w:rsid w:val="006F2B55"/>
    <w:rsid w:val="00755DF6"/>
    <w:rsid w:val="0077240C"/>
    <w:rsid w:val="00773BB8"/>
    <w:rsid w:val="007801B0"/>
    <w:rsid w:val="007A77AF"/>
    <w:rsid w:val="00812777"/>
    <w:rsid w:val="0082772B"/>
    <w:rsid w:val="00833622"/>
    <w:rsid w:val="00856E17"/>
    <w:rsid w:val="0086528E"/>
    <w:rsid w:val="00867A44"/>
    <w:rsid w:val="00875828"/>
    <w:rsid w:val="00883A95"/>
    <w:rsid w:val="00894229"/>
    <w:rsid w:val="0089627B"/>
    <w:rsid w:val="008A09F2"/>
    <w:rsid w:val="008A635C"/>
    <w:rsid w:val="008B1FC1"/>
    <w:rsid w:val="008B33F9"/>
    <w:rsid w:val="008C2506"/>
    <w:rsid w:val="008D74A0"/>
    <w:rsid w:val="008E4BCD"/>
    <w:rsid w:val="008E5197"/>
    <w:rsid w:val="008E66F2"/>
    <w:rsid w:val="008F46F3"/>
    <w:rsid w:val="00927226"/>
    <w:rsid w:val="00933483"/>
    <w:rsid w:val="00933955"/>
    <w:rsid w:val="0094620B"/>
    <w:rsid w:val="00967A97"/>
    <w:rsid w:val="00973885"/>
    <w:rsid w:val="009A4164"/>
    <w:rsid w:val="009B2498"/>
    <w:rsid w:val="009B7EC6"/>
    <w:rsid w:val="009C6E44"/>
    <w:rsid w:val="009F77CD"/>
    <w:rsid w:val="00A25944"/>
    <w:rsid w:val="00A44217"/>
    <w:rsid w:val="00A50158"/>
    <w:rsid w:val="00A5434E"/>
    <w:rsid w:val="00A55CD3"/>
    <w:rsid w:val="00A61DF8"/>
    <w:rsid w:val="00A63E5B"/>
    <w:rsid w:val="00A66729"/>
    <w:rsid w:val="00A80DF9"/>
    <w:rsid w:val="00A947C7"/>
    <w:rsid w:val="00B03F0B"/>
    <w:rsid w:val="00B07906"/>
    <w:rsid w:val="00B34534"/>
    <w:rsid w:val="00B35E63"/>
    <w:rsid w:val="00B46253"/>
    <w:rsid w:val="00B64B16"/>
    <w:rsid w:val="00B65CEC"/>
    <w:rsid w:val="00B7789E"/>
    <w:rsid w:val="00B90504"/>
    <w:rsid w:val="00BA5E04"/>
    <w:rsid w:val="00BB0C0C"/>
    <w:rsid w:val="00BB0F09"/>
    <w:rsid w:val="00BC020B"/>
    <w:rsid w:val="00BD1C05"/>
    <w:rsid w:val="00BD77D7"/>
    <w:rsid w:val="00BF45C5"/>
    <w:rsid w:val="00C127F5"/>
    <w:rsid w:val="00C12E74"/>
    <w:rsid w:val="00C2044F"/>
    <w:rsid w:val="00C713E5"/>
    <w:rsid w:val="00C77FD7"/>
    <w:rsid w:val="00C93517"/>
    <w:rsid w:val="00C93E72"/>
    <w:rsid w:val="00CC7667"/>
    <w:rsid w:val="00CD528D"/>
    <w:rsid w:val="00CE1908"/>
    <w:rsid w:val="00CE3FB7"/>
    <w:rsid w:val="00D11FD8"/>
    <w:rsid w:val="00D35335"/>
    <w:rsid w:val="00D422F3"/>
    <w:rsid w:val="00D5720C"/>
    <w:rsid w:val="00D70A09"/>
    <w:rsid w:val="00D77633"/>
    <w:rsid w:val="00D808EF"/>
    <w:rsid w:val="00D927D6"/>
    <w:rsid w:val="00DA14CE"/>
    <w:rsid w:val="00DB0F6F"/>
    <w:rsid w:val="00DB1ED9"/>
    <w:rsid w:val="00DB4B03"/>
    <w:rsid w:val="00DB546C"/>
    <w:rsid w:val="00DC6015"/>
    <w:rsid w:val="00E04397"/>
    <w:rsid w:val="00E171FD"/>
    <w:rsid w:val="00E32665"/>
    <w:rsid w:val="00E3529A"/>
    <w:rsid w:val="00E63232"/>
    <w:rsid w:val="00E82202"/>
    <w:rsid w:val="00E9533E"/>
    <w:rsid w:val="00EA099C"/>
    <w:rsid w:val="00EB752D"/>
    <w:rsid w:val="00ED0EFF"/>
    <w:rsid w:val="00ED6ABB"/>
    <w:rsid w:val="00EE3328"/>
    <w:rsid w:val="00EF7CE7"/>
    <w:rsid w:val="00F030C6"/>
    <w:rsid w:val="00F05F1F"/>
    <w:rsid w:val="00F41F98"/>
    <w:rsid w:val="00F44D77"/>
    <w:rsid w:val="00F54A38"/>
    <w:rsid w:val="00F821EE"/>
    <w:rsid w:val="00F8437C"/>
    <w:rsid w:val="00FA6F1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8F074"/>
  <w15:chartTrackingRefBased/>
  <w15:docId w15:val="{BEF961AF-B2B6-4AB4-9C93-9E479606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Square721BT-BoldExtended" w:hAnsi="Square721BT-BoldExtended"/>
      <w:b/>
      <w:bCs/>
      <w:sz w:val="72"/>
      <w:szCs w:val="72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 w:firstLine="36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customStyle="1" w:styleId="ISOHEAD">
    <w:name w:val="ISO HEAD"/>
    <w:basedOn w:val="ISOCLAUSE"/>
    <w:next w:val="ISOCLAUSE"/>
    <w:pPr>
      <w:keepNext/>
      <w:spacing w:before="100"/>
    </w:pPr>
    <w:rPr>
      <w:b/>
    </w:rPr>
  </w:style>
  <w:style w:type="paragraph" w:customStyle="1" w:styleId="ISOCLAUSE">
    <w:name w:val="ISO CLAUSE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</w:r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ISOBULLET">
    <w:name w:val="ISO BULLET"/>
    <w:basedOn w:val="ISOCLAUSE"/>
    <w:pPr>
      <w:spacing w:after="72"/>
      <w:ind w:left="936" w:hanging="216"/>
    </w:pPr>
  </w:style>
  <w:style w:type="paragraph" w:customStyle="1" w:styleId="ISOTITLE">
    <w:name w:val="ISO TITLE"/>
    <w:pPr>
      <w:overflowPunct w:val="0"/>
      <w:autoSpaceDE w:val="0"/>
      <w:autoSpaceDN w:val="0"/>
      <w:adjustRightInd w:val="0"/>
      <w:spacing w:before="160" w:after="140"/>
      <w:jc w:val="center"/>
      <w:textAlignment w:val="baseline"/>
    </w:pPr>
    <w:rPr>
      <w:b/>
      <w:sz w:val="26"/>
    </w:rPr>
  </w:style>
  <w:style w:type="character" w:customStyle="1" w:styleId="ISOCOMMENT">
    <w:name w:val="ISO COMMENT"/>
    <w:rPr>
      <w:rFonts w:ascii="Times New Roman" w:hAnsi="Times New Roman"/>
      <w:i/>
      <w:noProof w:val="0"/>
      <w:color w:val="0000FF"/>
      <w:sz w:val="20"/>
      <w:lang w:val="en-US"/>
    </w:rPr>
  </w:style>
  <w:style w:type="paragraph" w:customStyle="1" w:styleId="ISOFULLTEXT">
    <w:name w:val="ISO FULL TEXT"/>
    <w:basedOn w:val="ISOCLAUSE"/>
    <w:pPr>
      <w:ind w:left="0"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b/>
      <w:bCs/>
    </w:rPr>
  </w:style>
  <w:style w:type="paragraph" w:customStyle="1" w:styleId="Number">
    <w:name w:val="Number"/>
    <w:basedOn w:val="Normal"/>
    <w:pPr>
      <w:numPr>
        <w:numId w:val="11"/>
      </w:numPr>
      <w:spacing w:before="60" w:after="60"/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jc w:val="center"/>
    </w:pPr>
    <w:rPr>
      <w:b/>
      <w:bCs/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rsid w:val="00274E9A"/>
    <w:pPr>
      <w:tabs>
        <w:tab w:val="right" w:leader="dot" w:pos="8630"/>
      </w:tabs>
    </w:pPr>
    <w:rPr>
      <w:noProof/>
      <w:szCs w:val="52"/>
    </w:rPr>
  </w:style>
  <w:style w:type="paragraph" w:styleId="TOC1">
    <w:name w:val="toc 1"/>
    <w:basedOn w:val="Normal"/>
    <w:next w:val="Normal"/>
    <w:autoRedefine/>
    <w:semiHidden/>
    <w:rsid w:val="004462D5"/>
    <w:pPr>
      <w:jc w:val="center"/>
    </w:pPr>
  </w:style>
  <w:style w:type="paragraph" w:styleId="TOC3">
    <w:name w:val="toc 3"/>
    <w:basedOn w:val="Normal"/>
    <w:next w:val="Normal"/>
    <w:autoRedefine/>
    <w:semiHidden/>
    <w:rsid w:val="00F54A38"/>
    <w:pPr>
      <w:tabs>
        <w:tab w:val="right" w:leader="dot" w:pos="8630"/>
      </w:tabs>
      <w:ind w:left="720"/>
    </w:pPr>
    <w:rPr>
      <w:noProof/>
    </w:r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HEADING">
    <w:name w:val="(H) HEADING"/>
    <w:basedOn w:val="Normal"/>
    <w:pPr>
      <w:tabs>
        <w:tab w:val="left" w:pos="36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ind w:left="75"/>
    </w:pPr>
    <w:rPr>
      <w:color w:val="FF0000"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35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54A38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BookTitle">
    <w:name w:val="Book Title"/>
    <w:uiPriority w:val="33"/>
    <w:qFormat/>
    <w:rsid w:val="00303225"/>
    <w:rPr>
      <w:b/>
      <w:bCs/>
      <w:smallCaps/>
      <w:spacing w:val="5"/>
    </w:rPr>
  </w:style>
  <w:style w:type="paragraph" w:customStyle="1" w:styleId="Mine">
    <w:name w:val="Mine"/>
    <w:basedOn w:val="TOC2"/>
    <w:link w:val="MineChar"/>
    <w:qFormat/>
    <w:rsid w:val="00303225"/>
    <w:rPr>
      <w:b/>
      <w:bCs/>
    </w:rPr>
  </w:style>
  <w:style w:type="character" w:styleId="UnresolvedMention">
    <w:name w:val="Unresolved Mention"/>
    <w:uiPriority w:val="99"/>
    <w:semiHidden/>
    <w:unhideWhenUsed/>
    <w:rsid w:val="005B64B0"/>
    <w:rPr>
      <w:color w:val="605E5C"/>
      <w:shd w:val="clear" w:color="auto" w:fill="E1DFDD"/>
    </w:rPr>
  </w:style>
  <w:style w:type="character" w:customStyle="1" w:styleId="TOC2Char">
    <w:name w:val="TOC 2 Char"/>
    <w:link w:val="TOC2"/>
    <w:uiPriority w:val="39"/>
    <w:rsid w:val="00274E9A"/>
    <w:rPr>
      <w:noProof/>
      <w:sz w:val="24"/>
      <w:szCs w:val="52"/>
    </w:rPr>
  </w:style>
  <w:style w:type="character" w:customStyle="1" w:styleId="MineChar">
    <w:name w:val="Mine Char"/>
    <w:link w:val="Mine"/>
    <w:rsid w:val="00303225"/>
    <w:rPr>
      <w:b/>
      <w:bCs/>
      <w:noProof/>
      <w:sz w:val="24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5E052F"/>
    <w:rPr>
      <w:sz w:val="24"/>
      <w:szCs w:val="24"/>
    </w:rPr>
  </w:style>
  <w:style w:type="paragraph" w:styleId="Revision">
    <w:name w:val="Revision"/>
    <w:hidden/>
    <w:uiPriority w:val="99"/>
    <w:semiHidden/>
    <w:rsid w:val="00446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urchasing@poseidonbarge.com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seidonbarge.com/poseidon-quality-policy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oseidonbarge.com" TargetMode="Externa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oseidonbarg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22C8-7A06-46F6-9D30-3FA583F2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1764</Words>
  <Characters>10738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Microsoft</Company>
  <LinksUpToDate>false</LinksUpToDate>
  <CharactersWithSpaces>12478</CharactersWithSpaces>
  <SharedDoc>false</SharedDoc>
  <HLinks>
    <vt:vector size="204" baseType="variant"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7143525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EMP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5570638</vt:i4>
      </vt:variant>
      <vt:variant>
        <vt:i4>126</vt:i4>
      </vt:variant>
      <vt:variant>
        <vt:i4>0</vt:i4>
      </vt:variant>
      <vt:variant>
        <vt:i4>5</vt:i4>
      </vt:variant>
      <vt:variant>
        <vt:lpwstr>http://poseidonbarge.com/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7536741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ESP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Asup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7274605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MOP</vt:lpwstr>
      </vt:variant>
      <vt:variant>
        <vt:i4>6881394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RI</vt:lpwstr>
      </vt:variant>
      <vt:variant>
        <vt:i4>7143525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EMP</vt:lpwstr>
      </vt:variant>
      <vt:variant>
        <vt:i4>7471203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CR</vt:lpwstr>
      </vt:variant>
      <vt:variant>
        <vt:i4>917505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HMIC</vt:lpwstr>
      </vt:variant>
      <vt:variant>
        <vt:i4>6488179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SCI</vt:lpwstr>
      </vt:variant>
      <vt:variant>
        <vt:i4>7340131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CPC</vt:lpwstr>
      </vt:variant>
      <vt:variant>
        <vt:i4>6488178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RC</vt:lpwstr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BM</vt:lpwstr>
      </vt:variant>
      <vt:variant>
        <vt:i4>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PPAP</vt:lpwstr>
      </vt:variant>
      <vt:variant>
        <vt:i4>196628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Asup</vt:lpwstr>
      </vt:variant>
      <vt:variant>
        <vt:i4>7274608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</vt:lpwstr>
      </vt:variant>
      <vt:variant>
        <vt:i4>6684786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RFQ</vt:lpwstr>
      </vt:variant>
      <vt:variant>
        <vt:i4>6684786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RFQ</vt:lpwstr>
      </vt:variant>
      <vt:variant>
        <vt:i4>196628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Asup</vt:lpwstr>
      </vt:variant>
      <vt:variant>
        <vt:i4>196630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SReq</vt:lpwstr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QReq</vt:lpwstr>
      </vt:variant>
      <vt:variant>
        <vt:i4>5570638</vt:i4>
      </vt:variant>
      <vt:variant>
        <vt:i4>3</vt:i4>
      </vt:variant>
      <vt:variant>
        <vt:i4>0</vt:i4>
      </vt:variant>
      <vt:variant>
        <vt:i4>5</vt:i4>
      </vt:variant>
      <vt:variant>
        <vt:lpwstr>http://poseidonbarge.com/</vt:lpwstr>
      </vt:variant>
      <vt:variant>
        <vt:lpwstr/>
      </vt:variant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mailto:purchasing@poseidonbarge.com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B A</dc:creator>
  <cp:keywords/>
  <cp:lastModifiedBy>John Joseph</cp:lastModifiedBy>
  <cp:revision>2</cp:revision>
  <cp:lastPrinted>2020-08-19T12:15:00Z</cp:lastPrinted>
  <dcterms:created xsi:type="dcterms:W3CDTF">2024-07-03T17:22:00Z</dcterms:created>
  <dcterms:modified xsi:type="dcterms:W3CDTF">2024-07-03T17:22:00Z</dcterms:modified>
</cp:coreProperties>
</file>